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DC" w:rsidRPr="00BF3354" w:rsidRDefault="00A934DC" w:rsidP="002226D7">
      <w:pPr>
        <w:spacing w:after="0" w:line="360" w:lineRule="auto"/>
        <w:jc w:val="center"/>
        <w:rPr>
          <w:rFonts w:ascii="Arial" w:eastAsia="Times New Roman" w:hAnsi="Arial" w:cs="Arial"/>
          <w:b/>
          <w:bCs/>
          <w:i/>
          <w:sz w:val="24"/>
          <w:szCs w:val="24"/>
          <w:lang w:eastAsia="pl-PL"/>
        </w:rPr>
      </w:pPr>
      <w:r w:rsidRPr="00BF3354">
        <w:rPr>
          <w:rFonts w:ascii="Arial" w:eastAsia="Times New Roman" w:hAnsi="Arial" w:cs="Arial"/>
          <w:b/>
          <w:bCs/>
          <w:i/>
          <w:sz w:val="24"/>
          <w:szCs w:val="24"/>
          <w:lang w:eastAsia="pl-PL"/>
        </w:rPr>
        <w:t xml:space="preserve">Rekomendacje dla rozwoju odnawialnych źródeł energii w województwie kujawsko-pomorskim na podstawie </w:t>
      </w:r>
      <w:r w:rsidR="00686D2A" w:rsidRPr="00BF3354">
        <w:rPr>
          <w:rFonts w:ascii="Arial" w:hAnsi="Arial" w:cs="Arial"/>
          <w:b/>
          <w:bCs/>
          <w:i/>
          <w:sz w:val="24"/>
          <w:szCs w:val="24"/>
        </w:rPr>
        <w:t>przeprowadzonej analizy SWOT i badania metodą CAPI w gminach Łubianka, Chełmża i Łysomice.</w:t>
      </w:r>
    </w:p>
    <w:p w:rsidR="00686D2A" w:rsidRPr="00BF3354" w:rsidRDefault="00686D2A" w:rsidP="002226D7">
      <w:pPr>
        <w:spacing w:after="0" w:line="360" w:lineRule="auto"/>
        <w:jc w:val="center"/>
        <w:rPr>
          <w:rFonts w:ascii="Arial" w:eastAsia="Times New Roman" w:hAnsi="Arial" w:cs="Arial"/>
          <w:b/>
          <w:bCs/>
          <w:i/>
          <w:sz w:val="24"/>
          <w:szCs w:val="24"/>
          <w:lang w:eastAsia="pl-PL"/>
        </w:rPr>
      </w:pPr>
    </w:p>
    <w:p w:rsidR="00BF3354" w:rsidRPr="00BF3354" w:rsidRDefault="00BF3354" w:rsidP="002226D7">
      <w:pPr>
        <w:autoSpaceDE w:val="0"/>
        <w:autoSpaceDN w:val="0"/>
        <w:adjustRightInd w:val="0"/>
        <w:spacing w:after="0" w:line="360" w:lineRule="auto"/>
        <w:ind w:firstLine="709"/>
        <w:jc w:val="both"/>
        <w:rPr>
          <w:rFonts w:ascii="Arial" w:hAnsi="Arial" w:cs="Arial"/>
          <w:sz w:val="24"/>
          <w:szCs w:val="24"/>
        </w:rPr>
      </w:pPr>
      <w:r w:rsidRPr="00BF3354">
        <w:rPr>
          <w:rFonts w:ascii="Arial" w:hAnsi="Arial" w:cs="Arial"/>
          <w:sz w:val="24"/>
          <w:szCs w:val="24"/>
        </w:rPr>
        <w:t>Energia słoneczna nie wymaga tak dużego i kosztownego systemu wsparcia jak inne technologie odnawialnych źródeł energii, ale w perspektywie do 2020 r. niezwykle ważny jest stabilny system wsparcia i jego przewidywalność na kilka lat do przodu oraz rozwój tego rynku według jasno określonej strategii. Spełnienie takich warunków pozwoli na systematyczne inwestycje w rozwój tego sektora w województwie kujawsko-pomorskim, osiągnięcie jego pełnej konkurencyjności oraz pełne wykorzystanie potencjału badanego obszaru OZE.</w:t>
      </w:r>
    </w:p>
    <w:p w:rsidR="00EF78B9" w:rsidRPr="00BF3354" w:rsidRDefault="009D5A89" w:rsidP="002226D7">
      <w:pPr>
        <w:pStyle w:val="Standard"/>
        <w:spacing w:line="360" w:lineRule="auto"/>
        <w:ind w:firstLine="708"/>
        <w:jc w:val="both"/>
        <w:rPr>
          <w:rFonts w:ascii="Arial" w:hAnsi="Arial" w:cs="Arial"/>
          <w:lang w:val="pl-PL"/>
        </w:rPr>
      </w:pPr>
      <w:r w:rsidRPr="00BF3354">
        <w:rPr>
          <w:rFonts w:ascii="Arial" w:hAnsi="Arial" w:cs="Arial"/>
          <w:lang w:val="pl-PL"/>
        </w:rPr>
        <w:t>Wdrożenie trzech pilotażowych projektów w zakresie wykorzystywania energii odnawialnej w województwie kujawsko-pomorskim przyczyniło się także do popularyzowania „zielonej” energii w Polsce i wzrostu popytu na nowoczesne rozwiązania alternatywnego pozyskiwania energii:</w:t>
      </w:r>
    </w:p>
    <w:p w:rsidR="006C63B1" w:rsidRPr="00BF3354" w:rsidRDefault="006C63B1" w:rsidP="002226D7">
      <w:pPr>
        <w:pStyle w:val="Akapitzlist"/>
        <w:numPr>
          <w:ilvl w:val="0"/>
          <w:numId w:val="5"/>
        </w:numPr>
        <w:spacing w:line="360" w:lineRule="auto"/>
        <w:jc w:val="both"/>
        <w:rPr>
          <w:rFonts w:ascii="Arial" w:hAnsi="Arial" w:cs="Arial"/>
        </w:rPr>
      </w:pPr>
      <w:r w:rsidRPr="00BF3354">
        <w:rPr>
          <w:rFonts w:ascii="Arial" w:hAnsi="Arial" w:cs="Arial"/>
        </w:rPr>
        <w:t>„Zwiększenie wykorzystania źródeł energii odnawialnej w gminie Chełmża poprzez zastosowanie przyjaznej środowisku energii odnawialnej",</w:t>
      </w:r>
    </w:p>
    <w:p w:rsidR="006C63B1" w:rsidRPr="00BF3354" w:rsidRDefault="006C63B1" w:rsidP="002226D7">
      <w:pPr>
        <w:pStyle w:val="Akapitzlist"/>
        <w:numPr>
          <w:ilvl w:val="0"/>
          <w:numId w:val="5"/>
        </w:numPr>
        <w:spacing w:line="360" w:lineRule="auto"/>
        <w:jc w:val="both"/>
        <w:rPr>
          <w:rFonts w:ascii="Arial" w:hAnsi="Arial" w:cs="Arial"/>
        </w:rPr>
      </w:pPr>
      <w:r w:rsidRPr="00BF3354">
        <w:rPr>
          <w:rFonts w:ascii="Arial" w:hAnsi="Arial" w:cs="Arial"/>
        </w:rPr>
        <w:t>„Podniesienie jakości środowiska naturalnego na terenie gminy Łubianka poprzez montaż i uruchomienie indywidualnych jednostek wytwórczych wykorzystujących energię promieniowania słonecznego",</w:t>
      </w:r>
    </w:p>
    <w:p w:rsidR="006C63B1" w:rsidRPr="00BF3354" w:rsidRDefault="006C63B1" w:rsidP="002226D7">
      <w:pPr>
        <w:pStyle w:val="Akapitzlist"/>
        <w:numPr>
          <w:ilvl w:val="0"/>
          <w:numId w:val="5"/>
        </w:numPr>
        <w:spacing w:line="360" w:lineRule="auto"/>
        <w:jc w:val="both"/>
        <w:rPr>
          <w:rFonts w:ascii="Arial" w:hAnsi="Arial" w:cs="Arial"/>
        </w:rPr>
      </w:pPr>
      <w:r w:rsidRPr="00BF3354">
        <w:rPr>
          <w:rFonts w:ascii="Arial" w:hAnsi="Arial" w:cs="Arial"/>
        </w:rPr>
        <w:t>„Wykorzystanie energii słonecznej szansą na poprawę jakośc</w:t>
      </w:r>
      <w:r w:rsidR="00A934DC" w:rsidRPr="00BF3354">
        <w:rPr>
          <w:rFonts w:ascii="Arial" w:hAnsi="Arial" w:cs="Arial"/>
        </w:rPr>
        <w:t>i środowiska w gminie Łysomice".</w:t>
      </w:r>
    </w:p>
    <w:p w:rsidR="00BF3354" w:rsidRDefault="00BF3354" w:rsidP="002226D7">
      <w:pPr>
        <w:spacing w:after="0" w:line="360" w:lineRule="auto"/>
        <w:ind w:firstLine="708"/>
        <w:jc w:val="both"/>
        <w:rPr>
          <w:rFonts w:ascii="Arial" w:eastAsia="Times New Roman" w:hAnsi="Arial" w:cs="Arial"/>
          <w:sz w:val="24"/>
          <w:szCs w:val="24"/>
          <w:lang w:eastAsia="pl-PL"/>
        </w:rPr>
      </w:pPr>
      <w:r w:rsidRPr="00BF3354">
        <w:rPr>
          <w:rFonts w:ascii="Arial" w:hAnsi="Arial" w:cs="Arial"/>
          <w:sz w:val="24"/>
          <w:szCs w:val="24"/>
        </w:rPr>
        <w:t>Celem projektów było zwiększenie wykorzystania energii odnawialnej w gminach Chełmża, Łubianka i Łysomice poprzez zastosowanie przyjaznej środowisku energii słonecznej, co ma wpłynąć na podniesienie jakości środowiska naturalnego.</w:t>
      </w:r>
    </w:p>
    <w:p w:rsidR="00BF3354" w:rsidRPr="00BF3354" w:rsidRDefault="00BF3354" w:rsidP="002226D7">
      <w:pPr>
        <w:spacing w:after="0" w:line="360" w:lineRule="auto"/>
        <w:ind w:firstLine="708"/>
        <w:jc w:val="both"/>
        <w:rPr>
          <w:rFonts w:ascii="Arial" w:hAnsi="Arial" w:cs="Arial"/>
          <w:sz w:val="24"/>
          <w:szCs w:val="24"/>
        </w:rPr>
      </w:pPr>
      <w:r w:rsidRPr="00BF3354">
        <w:rPr>
          <w:rFonts w:ascii="Arial" w:hAnsi="Arial" w:cs="Arial"/>
          <w:sz w:val="24"/>
          <w:szCs w:val="24"/>
        </w:rPr>
        <w:t>Przedmiotem projektów był zakup i instalacja nowoczesnych solarnych systemów grzewczych centralnej wody użytkowej (</w:t>
      </w:r>
      <w:proofErr w:type="spellStart"/>
      <w:r w:rsidRPr="00BF3354">
        <w:rPr>
          <w:rFonts w:ascii="Arial" w:hAnsi="Arial" w:cs="Arial"/>
          <w:sz w:val="24"/>
          <w:szCs w:val="24"/>
        </w:rPr>
        <w:t>cwu</w:t>
      </w:r>
      <w:proofErr w:type="spellEnd"/>
      <w:r w:rsidRPr="00BF3354">
        <w:rPr>
          <w:rFonts w:ascii="Arial" w:hAnsi="Arial" w:cs="Arial"/>
          <w:sz w:val="24"/>
          <w:szCs w:val="24"/>
        </w:rPr>
        <w:t>) na potrzeby budynków użyteczności publicznej oraz gospodarstw domowych. Instalacje zostały zamontowane:</w:t>
      </w:r>
    </w:p>
    <w:p w:rsidR="00BF3354" w:rsidRPr="00BF3354" w:rsidRDefault="00BF3354" w:rsidP="002226D7">
      <w:pPr>
        <w:spacing w:after="0" w:line="360" w:lineRule="auto"/>
        <w:jc w:val="both"/>
        <w:rPr>
          <w:rFonts w:ascii="Arial" w:hAnsi="Arial" w:cs="Arial"/>
          <w:sz w:val="24"/>
          <w:szCs w:val="24"/>
        </w:rPr>
      </w:pPr>
      <w:r w:rsidRPr="00BF3354">
        <w:rPr>
          <w:rFonts w:ascii="Arial" w:hAnsi="Arial" w:cs="Arial"/>
          <w:sz w:val="24"/>
          <w:szCs w:val="24"/>
        </w:rPr>
        <w:t>- na 599 obiektach Gminy Chełmża, w tym na 579 obiektach prywatnych (budownictwo jednorodzinne) oraz na 20 obiektach użyteczności publicznej,</w:t>
      </w:r>
    </w:p>
    <w:p w:rsidR="00BF3354" w:rsidRPr="00BF3354" w:rsidRDefault="00BF3354" w:rsidP="002226D7">
      <w:pPr>
        <w:spacing w:after="0" w:line="360" w:lineRule="auto"/>
        <w:jc w:val="both"/>
        <w:rPr>
          <w:rFonts w:ascii="Arial" w:hAnsi="Arial" w:cs="Arial"/>
          <w:sz w:val="24"/>
          <w:szCs w:val="24"/>
        </w:rPr>
      </w:pPr>
      <w:r w:rsidRPr="00BF3354">
        <w:rPr>
          <w:rFonts w:ascii="Arial" w:hAnsi="Arial" w:cs="Arial"/>
          <w:sz w:val="24"/>
          <w:szCs w:val="24"/>
        </w:rPr>
        <w:t>- na 695 obiektach Gminy Łubianka, w tym na 680 obiektach prywatnych oraz na 15 obiektach użyteczności publicznej,</w:t>
      </w:r>
    </w:p>
    <w:p w:rsidR="00BF3354" w:rsidRPr="00BF3354" w:rsidRDefault="00BF3354" w:rsidP="002226D7">
      <w:pPr>
        <w:spacing w:after="0" w:line="360" w:lineRule="auto"/>
        <w:jc w:val="both"/>
        <w:rPr>
          <w:rFonts w:ascii="Arial" w:hAnsi="Arial" w:cs="Arial"/>
          <w:sz w:val="24"/>
          <w:szCs w:val="24"/>
        </w:rPr>
      </w:pPr>
      <w:r w:rsidRPr="00BF3354">
        <w:rPr>
          <w:rFonts w:ascii="Arial" w:hAnsi="Arial" w:cs="Arial"/>
          <w:sz w:val="24"/>
          <w:szCs w:val="24"/>
        </w:rPr>
        <w:lastRenderedPageBreak/>
        <w:t>- na 674 obiektach Gminy Łysomice, w tym na 653 obiektach prywatnych oraz na 21 obiektach użyteczności publicznej.</w:t>
      </w:r>
    </w:p>
    <w:p w:rsidR="00BF3354" w:rsidRPr="00BF3354" w:rsidRDefault="00BF3354" w:rsidP="002226D7">
      <w:pPr>
        <w:autoSpaceDE w:val="0"/>
        <w:autoSpaceDN w:val="0"/>
        <w:adjustRightInd w:val="0"/>
        <w:spacing w:after="0" w:line="360" w:lineRule="auto"/>
        <w:ind w:firstLine="709"/>
        <w:jc w:val="both"/>
        <w:rPr>
          <w:rFonts w:ascii="Arial" w:hAnsi="Arial" w:cs="Arial"/>
          <w:sz w:val="24"/>
          <w:szCs w:val="24"/>
        </w:rPr>
      </w:pPr>
      <w:r w:rsidRPr="00BF3354">
        <w:rPr>
          <w:rFonts w:ascii="Arial" w:hAnsi="Arial" w:cs="Arial"/>
          <w:sz w:val="24"/>
          <w:szCs w:val="24"/>
        </w:rPr>
        <w:t>Projekty miały doprowadzić do wzrostu aktywności społeczno-gospodarczej w gminach poprzez zapoczątkowanie realizacji polityki energetycznej opartej m.in. na produkcji energii cieplnej ze źródeł odnawialnych przez użytkowników indywidualnych i zapewnienie im świadomego udziału w działaniach zapobiegających degradacji środowiska. Ponadto projekty z uwagi na swój wzorcowy charakter zapoczątkować miały inwestycje z wykorzystaniem nowoczesnych technologii, co ma znaczenie dla rozwoju gospodarczego gmin.</w:t>
      </w:r>
    </w:p>
    <w:p w:rsidR="009E5ACD" w:rsidRPr="009E5ACD" w:rsidRDefault="001B63E2" w:rsidP="002226D7">
      <w:pPr>
        <w:spacing w:after="0" w:line="360" w:lineRule="auto"/>
        <w:ind w:firstLine="708"/>
        <w:jc w:val="both"/>
        <w:rPr>
          <w:rFonts w:ascii="Arial" w:eastAsia="Times New Roman" w:hAnsi="Arial" w:cs="Arial"/>
          <w:sz w:val="24"/>
          <w:szCs w:val="24"/>
          <w:lang w:eastAsia="pl-PL"/>
        </w:rPr>
      </w:pPr>
      <w:r>
        <w:rPr>
          <w:rFonts w:ascii="Arial" w:eastAsia="Times New Roman" w:hAnsi="Arial" w:cs="Arial"/>
          <w:sz w:val="24"/>
          <w:szCs w:val="24"/>
          <w:lang w:eastAsia="pl-PL"/>
        </w:rPr>
        <w:t>Przeprowadzone b</w:t>
      </w:r>
      <w:r w:rsidR="00BF3354">
        <w:rPr>
          <w:rFonts w:ascii="Arial" w:eastAsia="Times New Roman" w:hAnsi="Arial" w:cs="Arial"/>
          <w:sz w:val="24"/>
          <w:szCs w:val="24"/>
          <w:lang w:eastAsia="pl-PL"/>
        </w:rPr>
        <w:t>adania</w:t>
      </w:r>
      <w:r w:rsidR="009E5ACD" w:rsidRPr="009E5ACD">
        <w:rPr>
          <w:rFonts w:ascii="Arial" w:eastAsia="Times New Roman" w:hAnsi="Arial" w:cs="Arial"/>
          <w:sz w:val="24"/>
          <w:szCs w:val="24"/>
          <w:lang w:eastAsia="pl-PL"/>
        </w:rPr>
        <w:t xml:space="preserve"> obejmowa</w:t>
      </w:r>
      <w:r w:rsidR="00BF3354">
        <w:rPr>
          <w:rFonts w:ascii="Arial" w:eastAsia="Times New Roman" w:hAnsi="Arial" w:cs="Arial"/>
          <w:sz w:val="24"/>
          <w:szCs w:val="24"/>
          <w:lang w:eastAsia="pl-PL"/>
        </w:rPr>
        <w:t>ły</w:t>
      </w:r>
      <w:r w:rsidR="009E5ACD" w:rsidRPr="009E5ACD">
        <w:rPr>
          <w:rFonts w:ascii="Arial" w:eastAsia="Times New Roman" w:hAnsi="Arial" w:cs="Arial"/>
          <w:sz w:val="24"/>
          <w:szCs w:val="24"/>
          <w:lang w:eastAsia="pl-PL"/>
        </w:rPr>
        <w:t xml:space="preserve"> analizę możliwości wykorzystania energii słonecznej, efektywność i korzyści wynikające z zastosowania urządzeń solarnych. Analizie poddana została również ocena społecznego oddziaływania takich działań, uwzględnione będzie także badanie nastrojów i oczekiwań społecznych. </w:t>
      </w:r>
    </w:p>
    <w:p w:rsidR="00626927" w:rsidRPr="00BF3354" w:rsidRDefault="009E5ACD" w:rsidP="002226D7">
      <w:pPr>
        <w:spacing w:after="0" w:line="360" w:lineRule="auto"/>
        <w:ind w:firstLine="708"/>
        <w:jc w:val="both"/>
        <w:rPr>
          <w:rFonts w:ascii="Arial" w:hAnsi="Arial" w:cs="Arial"/>
          <w:sz w:val="24"/>
          <w:szCs w:val="24"/>
        </w:rPr>
      </w:pPr>
      <w:r w:rsidRPr="00BF3354">
        <w:rPr>
          <w:rFonts w:ascii="Arial" w:eastAsia="Times New Roman" w:hAnsi="Arial" w:cs="Arial"/>
          <w:sz w:val="24"/>
          <w:szCs w:val="24"/>
          <w:lang w:eastAsia="pl-PL"/>
        </w:rPr>
        <w:t>Wyniki badania będą wykorzystanie w kampanii informacyjno-promocyjnej, która będzie miała na celu zwrócenie uwagi społeczeństwa na kwestie racjonalnego gospodarowania energią, konieczność zmniejszenia energochłonności budynków oraz podnoszenia wiedzy i poziomu akceptacji na temat alternatywnych źródeł energii, w tym w szczególności odnawialnych źródeł energii oraz możliwościach ich wykorzystania w budynkach mieszkalnych, użyteczności publicznej i przedsiębiorstwach</w:t>
      </w:r>
      <w:r w:rsidR="00626927" w:rsidRPr="00BF3354">
        <w:rPr>
          <w:rFonts w:ascii="Arial" w:hAnsi="Arial" w:cs="Arial"/>
          <w:sz w:val="24"/>
          <w:szCs w:val="24"/>
        </w:rPr>
        <w:t>.</w:t>
      </w:r>
    </w:p>
    <w:p w:rsidR="00166E6B" w:rsidRPr="00166E6B" w:rsidRDefault="00166E6B" w:rsidP="002226D7">
      <w:pPr>
        <w:spacing w:after="0" w:line="360" w:lineRule="auto"/>
        <w:ind w:firstLine="708"/>
        <w:jc w:val="both"/>
        <w:rPr>
          <w:rFonts w:ascii="Arial" w:eastAsia="Times New Roman" w:hAnsi="Arial" w:cs="Arial"/>
          <w:sz w:val="24"/>
          <w:szCs w:val="24"/>
          <w:lang w:eastAsia="pl-PL"/>
        </w:rPr>
      </w:pPr>
      <w:r w:rsidRPr="00166E6B">
        <w:rPr>
          <w:rFonts w:ascii="Arial" w:eastAsia="Times New Roman" w:hAnsi="Arial" w:cs="Arial"/>
          <w:sz w:val="24"/>
          <w:szCs w:val="24"/>
          <w:lang w:eastAsia="pl-PL"/>
        </w:rPr>
        <w:t>Badania były prowadzone techniką CAPI tzn. poprzez w</w:t>
      </w:r>
      <w:r w:rsidRPr="00166E6B">
        <w:rPr>
          <w:rFonts w:ascii="Arial" w:eastAsia="Times New Roman" w:hAnsi="Arial" w:cs="Arial"/>
          <w:bCs/>
          <w:sz w:val="24"/>
          <w:szCs w:val="24"/>
          <w:lang w:eastAsia="pl-PL"/>
        </w:rPr>
        <w:t>ywiady bezpośrednie przy użyciu komputera</w:t>
      </w:r>
      <w:r w:rsidRPr="00166E6B">
        <w:rPr>
          <w:rFonts w:ascii="Arial" w:eastAsia="Times New Roman" w:hAnsi="Arial" w:cs="Arial"/>
          <w:sz w:val="24"/>
          <w:szCs w:val="24"/>
          <w:lang w:eastAsia="pl-PL"/>
        </w:rPr>
        <w:t xml:space="preserve"> (</w:t>
      </w:r>
      <w:proofErr w:type="spellStart"/>
      <w:r w:rsidRPr="00166E6B">
        <w:rPr>
          <w:rFonts w:ascii="Arial" w:eastAsia="Times New Roman" w:hAnsi="Arial" w:cs="Arial"/>
          <w:sz w:val="24"/>
          <w:szCs w:val="24"/>
          <w:lang w:eastAsia="pl-PL"/>
        </w:rPr>
        <w:t>Computer</w:t>
      </w:r>
      <w:proofErr w:type="spellEnd"/>
      <w:r w:rsidRPr="00166E6B">
        <w:rPr>
          <w:rFonts w:ascii="Arial" w:eastAsia="Times New Roman" w:hAnsi="Arial" w:cs="Arial"/>
          <w:sz w:val="24"/>
          <w:szCs w:val="24"/>
          <w:lang w:eastAsia="pl-PL"/>
        </w:rPr>
        <w:t xml:space="preserve"> </w:t>
      </w:r>
      <w:proofErr w:type="spellStart"/>
      <w:r w:rsidRPr="00166E6B">
        <w:rPr>
          <w:rFonts w:ascii="Arial" w:eastAsia="Times New Roman" w:hAnsi="Arial" w:cs="Arial"/>
          <w:sz w:val="24"/>
          <w:szCs w:val="24"/>
          <w:lang w:eastAsia="pl-PL"/>
        </w:rPr>
        <w:t>Assisted</w:t>
      </w:r>
      <w:proofErr w:type="spellEnd"/>
      <w:r w:rsidRPr="00166E6B">
        <w:rPr>
          <w:rFonts w:ascii="Arial" w:eastAsia="Times New Roman" w:hAnsi="Arial" w:cs="Arial"/>
          <w:sz w:val="24"/>
          <w:szCs w:val="24"/>
          <w:lang w:eastAsia="pl-PL"/>
        </w:rPr>
        <w:t xml:space="preserve"> Personal </w:t>
      </w:r>
      <w:proofErr w:type="spellStart"/>
      <w:r w:rsidRPr="00166E6B">
        <w:rPr>
          <w:rFonts w:ascii="Arial" w:eastAsia="Times New Roman" w:hAnsi="Arial" w:cs="Arial"/>
          <w:sz w:val="24"/>
          <w:szCs w:val="24"/>
          <w:lang w:eastAsia="pl-PL"/>
        </w:rPr>
        <w:t>Interviewing</w:t>
      </w:r>
      <w:proofErr w:type="spellEnd"/>
      <w:r w:rsidRPr="00166E6B">
        <w:rPr>
          <w:rFonts w:ascii="Arial" w:eastAsia="Times New Roman" w:hAnsi="Arial" w:cs="Arial"/>
          <w:sz w:val="24"/>
          <w:szCs w:val="24"/>
          <w:lang w:eastAsia="pl-PL"/>
        </w:rPr>
        <w:t xml:space="preserve"> - CAPI). </w:t>
      </w:r>
      <w:r w:rsidR="00BF3354">
        <w:rPr>
          <w:rFonts w:ascii="Arial" w:hAnsi="Arial" w:cs="Arial"/>
          <w:sz w:val="24"/>
          <w:szCs w:val="24"/>
        </w:rPr>
        <w:t>W przeprowadzonym</w:t>
      </w:r>
      <w:r w:rsidR="00BF3354" w:rsidRPr="002A11D6">
        <w:rPr>
          <w:rFonts w:ascii="Arial" w:hAnsi="Arial" w:cs="Arial"/>
          <w:sz w:val="24"/>
          <w:szCs w:val="24"/>
        </w:rPr>
        <w:t xml:space="preserve"> badani</w:t>
      </w:r>
      <w:r w:rsidR="00BF3354">
        <w:rPr>
          <w:rFonts w:ascii="Arial" w:hAnsi="Arial" w:cs="Arial"/>
          <w:sz w:val="24"/>
          <w:szCs w:val="24"/>
        </w:rPr>
        <w:t>u</w:t>
      </w:r>
      <w:r w:rsidR="00BF3354" w:rsidRPr="002A11D6">
        <w:rPr>
          <w:rFonts w:ascii="Arial" w:hAnsi="Arial" w:cs="Arial"/>
          <w:sz w:val="24"/>
          <w:szCs w:val="24"/>
        </w:rPr>
        <w:t xml:space="preserve"> wzięło udział 370 osób – użytkowników systemów solarnych zainstalowanych w ramach projektów na budynkach prywatnych, w tym: 132 mieszkańców Gminy Chełmża, 116 mieszkańców Gminy Łubianka oraz 122 mieszkańców Gminy Łysomice.</w:t>
      </w:r>
    </w:p>
    <w:p w:rsidR="00166E6B" w:rsidRPr="00166E6B" w:rsidRDefault="00166E6B" w:rsidP="002226D7">
      <w:pPr>
        <w:spacing w:after="0" w:line="360" w:lineRule="auto"/>
        <w:ind w:firstLine="709"/>
        <w:jc w:val="both"/>
        <w:rPr>
          <w:rFonts w:ascii="Arial" w:hAnsi="Arial" w:cs="Arial"/>
          <w:sz w:val="24"/>
          <w:szCs w:val="24"/>
        </w:rPr>
      </w:pPr>
      <w:r w:rsidRPr="00166E6B">
        <w:rPr>
          <w:rFonts w:ascii="Arial" w:eastAsia="Times New Roman" w:hAnsi="Arial" w:cs="Arial"/>
          <w:sz w:val="24"/>
          <w:szCs w:val="24"/>
          <w:lang w:eastAsia="pl-PL"/>
        </w:rPr>
        <w:t>Uzupełnieniem powyższego badania było zorganizowanie i przeprowadzenie warsztatu strategicznego z przedstawicielami gmin realizujących projekty. Ponadto zostało do każdego przeprowadzonego badania zrobione zdjęcie gospodarstw domowych.</w:t>
      </w:r>
      <w:r w:rsidRPr="00166E6B">
        <w:rPr>
          <w:rFonts w:ascii="Arial" w:hAnsi="Arial" w:cs="Arial"/>
          <w:sz w:val="24"/>
          <w:szCs w:val="24"/>
        </w:rPr>
        <w:t xml:space="preserve"> </w:t>
      </w:r>
      <w:r w:rsidR="00BF3354">
        <w:rPr>
          <w:rFonts w:ascii="Arial" w:hAnsi="Arial" w:cs="Arial"/>
          <w:sz w:val="24"/>
          <w:szCs w:val="24"/>
        </w:rPr>
        <w:t>Spotkania</w:t>
      </w:r>
      <w:r w:rsidRPr="00166E6B">
        <w:rPr>
          <w:rFonts w:ascii="Arial" w:hAnsi="Arial" w:cs="Arial"/>
          <w:sz w:val="24"/>
          <w:szCs w:val="24"/>
        </w:rPr>
        <w:t xml:space="preserve"> </w:t>
      </w:r>
      <w:r w:rsidR="00BF3354">
        <w:rPr>
          <w:rFonts w:ascii="Arial" w:hAnsi="Arial" w:cs="Arial"/>
          <w:sz w:val="24"/>
          <w:szCs w:val="24"/>
        </w:rPr>
        <w:t>były</w:t>
      </w:r>
      <w:r w:rsidRPr="00166E6B">
        <w:rPr>
          <w:rFonts w:ascii="Arial" w:hAnsi="Arial" w:cs="Arial"/>
          <w:sz w:val="24"/>
          <w:szCs w:val="24"/>
        </w:rPr>
        <w:t xml:space="preserve"> okazją do określenia podstawy działania przyszłych beneficjentów oraz sformułowania lub przeformułowania istniejącej wizji </w:t>
      </w:r>
      <w:r w:rsidRPr="00166E6B">
        <w:rPr>
          <w:rFonts w:ascii="Arial" w:hAnsi="Arial" w:cs="Arial"/>
          <w:sz w:val="24"/>
          <w:szCs w:val="24"/>
        </w:rPr>
        <w:br/>
        <w:t xml:space="preserve">i misji oraz analizy bieżącej sytuacji w zakresie mocnych stron, szans, słabych stron </w:t>
      </w:r>
      <w:r w:rsidRPr="00166E6B">
        <w:rPr>
          <w:rFonts w:ascii="Arial" w:hAnsi="Arial" w:cs="Arial"/>
          <w:sz w:val="24"/>
          <w:szCs w:val="24"/>
        </w:rPr>
        <w:br/>
        <w:t>i zagrożeń dla Beneficjentów.</w:t>
      </w:r>
    </w:p>
    <w:p w:rsidR="00591D87" w:rsidRPr="00BF3354" w:rsidRDefault="00BF3354" w:rsidP="002226D7">
      <w:pPr>
        <w:spacing w:before="240" w:after="0" w:line="360" w:lineRule="auto"/>
        <w:ind w:firstLine="708"/>
        <w:jc w:val="both"/>
        <w:rPr>
          <w:rFonts w:ascii="Arial" w:hAnsi="Arial" w:cs="Arial"/>
          <w:sz w:val="24"/>
          <w:szCs w:val="24"/>
        </w:rPr>
      </w:pPr>
      <w:r w:rsidRPr="00BF3354">
        <w:rPr>
          <w:rFonts w:ascii="Arial" w:hAnsi="Arial" w:cs="Arial"/>
          <w:sz w:val="24"/>
          <w:szCs w:val="24"/>
        </w:rPr>
        <w:lastRenderedPageBreak/>
        <w:t>Wyniki przeprowadzon</w:t>
      </w:r>
      <w:r w:rsidR="001B63E2">
        <w:rPr>
          <w:rFonts w:ascii="Arial" w:hAnsi="Arial" w:cs="Arial"/>
          <w:sz w:val="24"/>
          <w:szCs w:val="24"/>
        </w:rPr>
        <w:t>ych badań pozwoliły na projekcję</w:t>
      </w:r>
      <w:r w:rsidRPr="00BF3354">
        <w:rPr>
          <w:rFonts w:ascii="Arial" w:hAnsi="Arial" w:cs="Arial"/>
          <w:sz w:val="24"/>
          <w:szCs w:val="24"/>
        </w:rPr>
        <w:t xml:space="preserve"> rekomendacji w zakresie rozwoju obszaru odnawialnych źródeł energii</w:t>
      </w:r>
      <w:r w:rsidR="001B63E2">
        <w:rPr>
          <w:rFonts w:ascii="Arial" w:hAnsi="Arial" w:cs="Arial"/>
          <w:sz w:val="24"/>
          <w:szCs w:val="24"/>
        </w:rPr>
        <w:t xml:space="preserve"> w województwie kujawsko-pomorskim</w:t>
      </w:r>
      <w:r w:rsidRPr="00BF3354">
        <w:rPr>
          <w:rFonts w:ascii="Arial" w:hAnsi="Arial" w:cs="Arial"/>
          <w:sz w:val="24"/>
          <w:szCs w:val="24"/>
        </w:rPr>
        <w:t>:</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sz w:val="24"/>
          <w:szCs w:val="24"/>
          <w:u w:val="single"/>
        </w:rPr>
        <w:t>Skoordynowana polityka:</w:t>
      </w:r>
      <w:r w:rsidRPr="00BF3354">
        <w:rPr>
          <w:rFonts w:ascii="Arial" w:hAnsi="Arial" w:cs="Arial"/>
          <w:sz w:val="24"/>
          <w:szCs w:val="24"/>
        </w:rPr>
        <w:t xml:space="preserve"> z uwagi na dynamiczny rozwój rynków ciepła należy wypracować spójną i dobrze skoordynowaną politykę, która umożliwiałaby pokonywanie barier ekonomicznych i administracyjnych oraz braków w zakresie wiedzy i praktycznych umiejętności. Aktualnie krajowe instytucje finansujące nie są nastawione na finansowanie przygotowywania strategii, programów i planów wykorzystania energii odnawialnej na poziomie regionalnym i lokalnym. Tymczasem brak takich opracowań powoduje ryzyko podejmowania w przyszłości nietrafionych decyzji dotyczących alokacji środków publicznych w skali powiatowej lub regionalnej.  Sytuacja ta utrudnia również realizację procesów identyfikacyjnych większej ilości projektów inwestycyjnych.</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sz w:val="24"/>
          <w:szCs w:val="24"/>
        </w:rPr>
        <w:t xml:space="preserve">Trudności ze zdefiniowaniem priorytetów dla OZE powodowane są przede wszystkim brakiem ogólnej strategii państwowej rozwoju sektora energetyki odnawialnej </w:t>
      </w:r>
      <w:r w:rsidRPr="00BF3354">
        <w:rPr>
          <w:rFonts w:ascii="Arial" w:hAnsi="Arial" w:cs="Arial"/>
          <w:sz w:val="24"/>
          <w:szCs w:val="24"/>
        </w:rPr>
        <w:br/>
        <w:t>w Polsce, a także brakiem podstawowych danych statystycznych i pełnych charakterystyk technicznoekonomicznych technologii OZE. Jednostkowe podejście do finansowania energetyki odnawialnej powodować może  zbyt niskie, a nawet nieuzasadnione wsparcie różnych technologii oraz zmniejszać efektywność (liczoną w skali całego sektora, a nie tylko pojedynczego projektu) wydatkowanych środków. Pojawia się wówczas ryzyko podwójnego wydatkowania oraz braku możliwości strukturotwórczego oddziaływania na sektor energetyki odnawialnej.</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sz w:val="24"/>
          <w:szCs w:val="24"/>
          <w:u w:val="single"/>
        </w:rPr>
        <w:t>Zintegrowane prawo:</w:t>
      </w:r>
      <w:r w:rsidRPr="00BF3354">
        <w:rPr>
          <w:rFonts w:ascii="Arial" w:hAnsi="Arial" w:cs="Arial"/>
          <w:sz w:val="24"/>
          <w:szCs w:val="24"/>
        </w:rPr>
        <w:t xml:space="preserve"> Wspieranie produkcji ciepła poprzez OZE powinno być zintegrowane z polityką poprawy efektywności energetycznej w budynkach (np. poprzez standardy ochrony cieplnej, termomodernizację). Integracja prawa jest konieczna, aby uruchomić odpowiednie środki renowacyjne w istniejących budynkach, oraz aby przestawić sektor budownictwa w kierunku budynków nisko/zero energochłonnych.</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sz w:val="24"/>
          <w:szCs w:val="24"/>
          <w:u w:val="single"/>
        </w:rPr>
        <w:t>Innowacyjne instrumenty wsparcia:</w:t>
      </w:r>
      <w:r w:rsidRPr="00BF3354">
        <w:rPr>
          <w:rFonts w:ascii="Arial" w:hAnsi="Arial" w:cs="Arial"/>
          <w:sz w:val="24"/>
          <w:szCs w:val="24"/>
        </w:rPr>
        <w:t xml:space="preserve"> Wzorem większości państw członkowskich </w:t>
      </w:r>
      <w:r w:rsidRPr="00BF3354">
        <w:rPr>
          <w:rFonts w:ascii="Arial" w:hAnsi="Arial" w:cs="Arial"/>
          <w:sz w:val="24"/>
          <w:szCs w:val="24"/>
        </w:rPr>
        <w:br/>
        <w:t xml:space="preserve">w Polsce powinno się stosować różne finansowe instrumenty wsparcia (np. dotacje inwestycyjne, ulgi podatkowe, czy niskooprocentowane kredyty) dla rozwoju wykorzystania ciepła z OZE. </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sz w:val="24"/>
          <w:szCs w:val="24"/>
          <w:u w:val="single"/>
        </w:rPr>
        <w:t>Stałe warunki inwestycyjne:</w:t>
      </w:r>
      <w:r w:rsidRPr="00BF3354">
        <w:rPr>
          <w:rFonts w:ascii="Arial" w:hAnsi="Arial" w:cs="Arial"/>
          <w:sz w:val="24"/>
          <w:szCs w:val="24"/>
        </w:rPr>
        <w:t xml:space="preserve"> Instrumenty wspierające różnią się pod względem zapewniania stałych warunków inwestycyjnych, często uzależnione są bowiem od </w:t>
      </w:r>
      <w:r w:rsidRPr="00BF3354">
        <w:rPr>
          <w:rFonts w:ascii="Arial" w:hAnsi="Arial" w:cs="Arial"/>
          <w:sz w:val="24"/>
          <w:szCs w:val="24"/>
        </w:rPr>
        <w:lastRenderedPageBreak/>
        <w:t>kwot przeznaczanych na ten cel w budżecie państwowym. Powoduje to poczucie niepewności zarówno wśród potencjalnych użytkowników, jak i inwestorów. W celu uniknięcia tej sytuacji, instrumenty powinny zapewniać stałe warunki wsparcia, opierając się na przewidywalnych zasadach ich ustanawiania.</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sz w:val="24"/>
          <w:szCs w:val="24"/>
          <w:u w:val="single"/>
        </w:rPr>
        <w:t>Bariery nie-finansowe:</w:t>
      </w:r>
      <w:r w:rsidRPr="00BF3354">
        <w:rPr>
          <w:rFonts w:ascii="Arial" w:hAnsi="Arial" w:cs="Arial"/>
          <w:sz w:val="24"/>
          <w:szCs w:val="24"/>
        </w:rPr>
        <w:t xml:space="preserve"> Przykładowe bariery nie-finansowe, często hamujące rozwój wytwarzania ciepła ze źródeł odnawialnych to m.in.: procedury administracyjne, zachowania społeczne, bariery techniczne, brak i asymetria informacji. Polityka wsparcia powinna starać się je pokonywać, proponując stabilne działania przełamujące pojawiające się ograniczenia. Efektywne działania to: szkolenia, informacje adresowane do określonych grup docelowych, środki motywacyjne. Konieczne jest wspieranie procesów ciągłej identyfikacji i usuwania barier administracyjnych.</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sz w:val="24"/>
          <w:szCs w:val="24"/>
          <w:u w:val="single"/>
        </w:rPr>
        <w:t>Budynki niemieszkalne:</w:t>
      </w:r>
      <w:r w:rsidRPr="00BF3354">
        <w:rPr>
          <w:rFonts w:ascii="Arial" w:hAnsi="Arial" w:cs="Arial"/>
          <w:sz w:val="24"/>
          <w:szCs w:val="24"/>
        </w:rPr>
        <w:t xml:space="preserve"> Instrumenty wsparcia należy ukierunkować również na tego typu obiekty, charakteryzujące się dużą różnorodnością i potencjałem wykorzystania ciepła ze źródeł odnawialnych.</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sz w:val="24"/>
          <w:szCs w:val="24"/>
          <w:u w:val="single"/>
        </w:rPr>
        <w:t>Długookresowa perspektywa:</w:t>
      </w:r>
      <w:r w:rsidRPr="00BF3354">
        <w:rPr>
          <w:rFonts w:ascii="Arial" w:hAnsi="Arial" w:cs="Arial"/>
          <w:sz w:val="24"/>
          <w:szCs w:val="24"/>
        </w:rPr>
        <w:t xml:space="preserve"> System wsparcia powinien uwzględniać rozwój technologii, sprzyjając przy tym nowym, innowacyjnym rozwiązaniom. </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sz w:val="24"/>
          <w:szCs w:val="24"/>
          <w:u w:val="single"/>
        </w:rPr>
        <w:t>Standardy jakości:</w:t>
      </w:r>
      <w:r w:rsidRPr="00BF3354">
        <w:rPr>
          <w:rFonts w:ascii="Arial" w:hAnsi="Arial" w:cs="Arial"/>
          <w:sz w:val="24"/>
          <w:szCs w:val="24"/>
        </w:rPr>
        <w:t xml:space="preserve"> Wdrożenie odpowiednich standardów jest wymagane ze względu na konieczność ukierunkowania rynku ciepła ze źródeł odnawialnych na rozwiązania technologiczne wysokiej jakości.</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sz w:val="24"/>
          <w:szCs w:val="24"/>
          <w:u w:val="single"/>
        </w:rPr>
        <w:t>Synergia procedur administracyjnych:</w:t>
      </w:r>
      <w:r w:rsidRPr="00BF3354">
        <w:rPr>
          <w:rFonts w:ascii="Arial" w:hAnsi="Arial" w:cs="Arial"/>
          <w:sz w:val="24"/>
          <w:szCs w:val="24"/>
        </w:rPr>
        <w:t xml:space="preserve"> Aby ograniczyć zbyt duże koszty administracyjne obsługi systemów wsparcia, konieczne jest poszukiwanie synergii pomiędzy istniejącymi już procedurami administracyjnymi, co powinno pozwolić na uniknięcie powielania procedur i wykonywanych prac.</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sz w:val="24"/>
          <w:szCs w:val="24"/>
          <w:u w:val="single"/>
        </w:rPr>
        <w:t>Zapewnienie wydajności systemów:</w:t>
      </w:r>
      <w:r w:rsidRPr="00BF3354">
        <w:rPr>
          <w:rFonts w:ascii="Arial" w:hAnsi="Arial" w:cs="Arial"/>
          <w:sz w:val="24"/>
          <w:szCs w:val="24"/>
        </w:rPr>
        <w:t xml:space="preserve"> Specyfika działania systemów grzewczych wykorzystujących odnawialne źródła energii wymaga, aby procesy przygotowawcze charakteryzowały się planowością i ukierunkowanym projektowaniem, spełniając przy tym odpowiednie wymagania odnośnie instalacji i standardów ochrony cieplnej.</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bCs/>
          <w:sz w:val="24"/>
          <w:szCs w:val="24"/>
          <w:u w:val="single"/>
        </w:rPr>
        <w:t>Ograniczona wiedza na temat odnawialnych źródeł energii w społeczeństwie:</w:t>
      </w:r>
      <w:r w:rsidRPr="00BF3354">
        <w:rPr>
          <w:rFonts w:ascii="Arial" w:hAnsi="Arial" w:cs="Arial"/>
          <w:bCs/>
          <w:sz w:val="24"/>
          <w:szCs w:val="24"/>
        </w:rPr>
        <w:t xml:space="preserve"> </w:t>
      </w:r>
      <w:r w:rsidRPr="00BF3354">
        <w:rPr>
          <w:rFonts w:ascii="Arial" w:hAnsi="Arial" w:cs="Arial"/>
          <w:sz w:val="24"/>
          <w:szCs w:val="24"/>
        </w:rPr>
        <w:t xml:space="preserve">Znaczenie OZE dla środowiska i gospodarki energetycznej nadal pozostaje dla znacznej części społeczeństwa nierozpoznane. Tymczasem brak odpowiedniej wiedzy na ten temat może przyczynić się do społecznych oporów wobec wdrażania tego typu rozwiązań na szerszą skalę. Dlatego też wiedza potencjalnych i obecnych odbiorców energii nadal wymaga poprawy. Zadaniem edukacji powinno być </w:t>
      </w:r>
      <w:r w:rsidRPr="00BF3354">
        <w:rPr>
          <w:rFonts w:ascii="Arial" w:hAnsi="Arial" w:cs="Arial"/>
          <w:sz w:val="24"/>
          <w:szCs w:val="24"/>
        </w:rPr>
        <w:lastRenderedPageBreak/>
        <w:t>kształtowanie już wśród młodych osób odpowiednich postaw otwartości wobec  przyjaznych dla środowiska rozwiązań energetycznych, które w niskim lub zerowym stopniu wiążą się z ryzykiem wyczerpania zasobów naturalnych.</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sz w:val="24"/>
          <w:szCs w:val="24"/>
          <w:u w:val="single"/>
        </w:rPr>
        <w:t>Finansowanie zewnętrzne:</w:t>
      </w:r>
      <w:r w:rsidRPr="00BF3354">
        <w:rPr>
          <w:rFonts w:ascii="Arial" w:hAnsi="Arial" w:cs="Arial"/>
          <w:sz w:val="24"/>
          <w:szCs w:val="24"/>
        </w:rPr>
        <w:t xml:space="preserve"> Polskie środki publiczne na wykorzystanie energii odnawialnych są ponad 50-krotnie mniejsze niż przeciętnego kraju członkowskiego Unii Europejskiej. Pomimo że w ostatnich latach znacząco wzrosły możliwości pozyskania środków zagranicznych (zwłaszcza z Unii Europejskiej) oraz innych środków </w:t>
      </w:r>
      <w:proofErr w:type="spellStart"/>
      <w:r w:rsidRPr="00BF3354">
        <w:rPr>
          <w:rFonts w:ascii="Arial" w:hAnsi="Arial" w:cs="Arial"/>
          <w:sz w:val="24"/>
          <w:szCs w:val="24"/>
        </w:rPr>
        <w:t>parabudżetowych</w:t>
      </w:r>
      <w:proofErr w:type="spellEnd"/>
      <w:r w:rsidRPr="00BF3354">
        <w:rPr>
          <w:rFonts w:ascii="Arial" w:hAnsi="Arial" w:cs="Arial"/>
          <w:sz w:val="24"/>
          <w:szCs w:val="24"/>
        </w:rPr>
        <w:t xml:space="preserve"> na rozwój energetyki odnawialnej w Polsce, ich udział </w:t>
      </w:r>
      <w:r w:rsidRPr="00BF3354">
        <w:rPr>
          <w:rFonts w:ascii="Arial" w:hAnsi="Arial" w:cs="Arial"/>
          <w:sz w:val="24"/>
          <w:szCs w:val="24"/>
        </w:rPr>
        <w:br/>
        <w:t>w faktycznym wspieraniu inwestycji tego typu nadal jest znikomy. Na fakt ten wskazuje wiele przyczyn: słabość rynku, brak aktywnych działań instytucji finansujących na rzecz pozyskania inwestorów, brak umiejętności krajowych instytucji w ubieganiu się o dostępne środki międzynarodowe. Trudności potęguje również złożoność i trudność realizacji projektów energetyki odnawialnej (ich nietypowość, mała skala), w związku z czym mogą one w porównaniu z innymi typami projektów okazywać się mniej atrakcyjne niż zadania bardziej standardowe.</w:t>
      </w:r>
    </w:p>
    <w:p w:rsidR="00591D87" w:rsidRPr="00BF3354" w:rsidRDefault="00591D87" w:rsidP="002226D7">
      <w:pPr>
        <w:autoSpaceDE w:val="0"/>
        <w:autoSpaceDN w:val="0"/>
        <w:adjustRightInd w:val="0"/>
        <w:spacing w:after="0" w:line="360" w:lineRule="auto"/>
        <w:jc w:val="both"/>
        <w:rPr>
          <w:rFonts w:ascii="Arial" w:hAnsi="Arial" w:cs="Arial"/>
          <w:sz w:val="24"/>
          <w:szCs w:val="24"/>
        </w:rPr>
      </w:pPr>
      <w:r w:rsidRPr="00BF3354">
        <w:rPr>
          <w:rFonts w:ascii="Arial" w:hAnsi="Arial" w:cs="Arial"/>
          <w:sz w:val="24"/>
          <w:szCs w:val="24"/>
          <w:u w:val="single"/>
        </w:rPr>
        <w:t>Ograniczone kompetencje:</w:t>
      </w:r>
      <w:r w:rsidRPr="00BF3354">
        <w:rPr>
          <w:rFonts w:ascii="Arial" w:hAnsi="Arial" w:cs="Arial"/>
          <w:sz w:val="24"/>
          <w:szCs w:val="24"/>
        </w:rPr>
        <w:t xml:space="preserve"> Wysoko ocenianym ryzykiem dla rozwoju technologii OZE jest powszechny brak wiedzy i umiejętności związanych z przygotowywaniem studiów </w:t>
      </w:r>
      <w:proofErr w:type="spellStart"/>
      <w:r w:rsidRPr="00BF3354">
        <w:rPr>
          <w:rFonts w:ascii="Arial" w:hAnsi="Arial" w:cs="Arial"/>
          <w:sz w:val="24"/>
          <w:szCs w:val="24"/>
        </w:rPr>
        <w:t>przedinwestycyjnych</w:t>
      </w:r>
      <w:proofErr w:type="spellEnd"/>
      <w:r w:rsidRPr="00BF3354">
        <w:rPr>
          <w:rFonts w:ascii="Arial" w:hAnsi="Arial" w:cs="Arial"/>
          <w:sz w:val="24"/>
          <w:szCs w:val="24"/>
        </w:rPr>
        <w:t xml:space="preserve">. Powoduje to istotny problem z wygenerowaniem wystarczająco dużej ilości projektów i inwestycji do efektywnego spożytkowania dostępnych środków finansowych. </w:t>
      </w:r>
    </w:p>
    <w:p w:rsidR="003058D0" w:rsidRDefault="002226D7" w:rsidP="002226D7">
      <w:pPr>
        <w:spacing w:after="0" w:line="360" w:lineRule="auto"/>
        <w:ind w:firstLine="709"/>
        <w:jc w:val="both"/>
        <w:rPr>
          <w:rFonts w:ascii="Arial" w:hAnsi="Arial" w:cs="Arial"/>
          <w:sz w:val="24"/>
          <w:szCs w:val="24"/>
        </w:rPr>
      </w:pPr>
      <w:r>
        <w:rPr>
          <w:rFonts w:ascii="Arial" w:eastAsia="Times New Roman" w:hAnsi="Arial" w:cs="Arial"/>
          <w:sz w:val="24"/>
          <w:szCs w:val="24"/>
          <w:lang w:eastAsia="pl-PL"/>
        </w:rPr>
        <w:t>Wyniki badań</w:t>
      </w:r>
      <w:r w:rsidRPr="005E176D">
        <w:rPr>
          <w:rFonts w:ascii="Arial" w:eastAsia="Times New Roman" w:hAnsi="Arial" w:cs="Arial"/>
          <w:sz w:val="24"/>
          <w:szCs w:val="24"/>
          <w:lang w:eastAsia="pl-PL"/>
        </w:rPr>
        <w:t xml:space="preserve"> będą wykorzystanie w kampanii informacyjno-promocyjnej, która będzie miała na celu zwrócenie uwagi społeczeństwa na kwestie racjonalnego gospodarowania energią, konieczność zmniejszenia energochłonności budynków oraz podnoszenia wiedzy i poziomu akceptacji na temat alternatywnych źródeł energii, w tym w szczególności odnawialnych źródeł energii oraz możliwościach ich wykorzystania w budynkach mieszkalnych, użyteczności publicznej i przedsiębiorstwach</w:t>
      </w:r>
      <w:r w:rsidRPr="005E176D">
        <w:rPr>
          <w:rFonts w:ascii="Arial" w:hAnsi="Arial" w:cs="Arial"/>
          <w:sz w:val="24"/>
          <w:szCs w:val="24"/>
        </w:rPr>
        <w:t>.</w:t>
      </w:r>
    </w:p>
    <w:p w:rsidR="00B71BD8" w:rsidRPr="00BF3354" w:rsidRDefault="00B71BD8" w:rsidP="002226D7">
      <w:pPr>
        <w:spacing w:after="0" w:line="360" w:lineRule="auto"/>
        <w:ind w:firstLine="709"/>
        <w:jc w:val="both"/>
        <w:rPr>
          <w:rFonts w:ascii="Arial" w:hAnsi="Arial" w:cs="Arial"/>
          <w:sz w:val="24"/>
          <w:szCs w:val="24"/>
        </w:rPr>
      </w:pPr>
      <w:r>
        <w:rPr>
          <w:rFonts w:ascii="Arial" w:hAnsi="Arial" w:cs="Arial"/>
          <w:sz w:val="24"/>
          <w:szCs w:val="24"/>
        </w:rPr>
        <w:t xml:space="preserve">                                            Zredagowano na zlecenie Stowarzyszenie „TILIA”</w:t>
      </w:r>
    </w:p>
    <w:sectPr w:rsidR="00B71BD8" w:rsidRPr="00BF3354" w:rsidSect="003C2F2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33" w:rsidRDefault="00DA7D33" w:rsidP="00693D3C">
      <w:pPr>
        <w:spacing w:after="0" w:line="240" w:lineRule="auto"/>
      </w:pPr>
      <w:r>
        <w:separator/>
      </w:r>
    </w:p>
  </w:endnote>
  <w:endnote w:type="continuationSeparator" w:id="0">
    <w:p w:rsidR="00DA7D33" w:rsidRDefault="00DA7D33" w:rsidP="0069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7" w:rsidRDefault="007368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7" w:rsidRDefault="00736867">
    <w:pPr>
      <w:pStyle w:val="Stopka"/>
    </w:pPr>
    <w:bookmarkStart w:id="0" w:name="_GoBack"/>
    <w:r>
      <w:rPr>
        <w:noProof/>
        <w:lang w:eastAsia="pl-PL"/>
      </w:rPr>
      <w:drawing>
        <wp:anchor distT="0" distB="0" distL="114300" distR="114300" simplePos="0" relativeHeight="251658240" behindDoc="1" locked="0" layoutInCell="1" allowOverlap="1">
          <wp:simplePos x="0" y="0"/>
          <wp:positionH relativeFrom="column">
            <wp:posOffset>-1270</wp:posOffset>
          </wp:positionH>
          <wp:positionV relativeFrom="paragraph">
            <wp:posOffset>-275894</wp:posOffset>
          </wp:positionV>
          <wp:extent cx="5760720" cy="8223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22325"/>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7" w:rsidRDefault="007368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33" w:rsidRDefault="00DA7D33" w:rsidP="00693D3C">
      <w:pPr>
        <w:spacing w:after="0" w:line="240" w:lineRule="auto"/>
      </w:pPr>
      <w:r>
        <w:separator/>
      </w:r>
    </w:p>
  </w:footnote>
  <w:footnote w:type="continuationSeparator" w:id="0">
    <w:p w:rsidR="00DA7D33" w:rsidRDefault="00DA7D33" w:rsidP="00693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7" w:rsidRDefault="0073686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7" w:rsidRDefault="0073686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7" w:rsidRDefault="007368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F98"/>
    <w:multiLevelType w:val="hybridMultilevel"/>
    <w:tmpl w:val="2A38126E"/>
    <w:lvl w:ilvl="0" w:tplc="8BAA9A2C">
      <w:numFmt w:val="bullet"/>
      <w:lvlText w:val="•"/>
      <w:lvlJc w:val="left"/>
      <w:pPr>
        <w:ind w:left="360" w:hanging="360"/>
      </w:pPr>
      <w:rPr>
        <w:rFonts w:ascii="Arial" w:eastAsiaTheme="minorHAns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31161CB"/>
    <w:multiLevelType w:val="hybridMultilevel"/>
    <w:tmpl w:val="0EAC48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E17BF1"/>
    <w:multiLevelType w:val="hybridMultilevel"/>
    <w:tmpl w:val="3EB06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2E28CB"/>
    <w:multiLevelType w:val="hybridMultilevel"/>
    <w:tmpl w:val="4A204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3901C9"/>
    <w:multiLevelType w:val="multilevel"/>
    <w:tmpl w:val="6ABC3A6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3C"/>
    <w:rsid w:val="00000C7F"/>
    <w:rsid w:val="0000233E"/>
    <w:rsid w:val="000046F9"/>
    <w:rsid w:val="000077D1"/>
    <w:rsid w:val="000134F1"/>
    <w:rsid w:val="00017E68"/>
    <w:rsid w:val="000227E2"/>
    <w:rsid w:val="00025758"/>
    <w:rsid w:val="0002760D"/>
    <w:rsid w:val="00030AB5"/>
    <w:rsid w:val="00032715"/>
    <w:rsid w:val="00035D91"/>
    <w:rsid w:val="000413C6"/>
    <w:rsid w:val="00052AC3"/>
    <w:rsid w:val="00053169"/>
    <w:rsid w:val="0006102C"/>
    <w:rsid w:val="000639A4"/>
    <w:rsid w:val="0007248C"/>
    <w:rsid w:val="00072973"/>
    <w:rsid w:val="00083069"/>
    <w:rsid w:val="000905C2"/>
    <w:rsid w:val="00093EED"/>
    <w:rsid w:val="00097E09"/>
    <w:rsid w:val="000A3F48"/>
    <w:rsid w:val="000B224D"/>
    <w:rsid w:val="000B31DE"/>
    <w:rsid w:val="000B4F2D"/>
    <w:rsid w:val="000B71A1"/>
    <w:rsid w:val="000C11F5"/>
    <w:rsid w:val="000C1AEE"/>
    <w:rsid w:val="000C6CFF"/>
    <w:rsid w:val="000C73E8"/>
    <w:rsid w:val="000D6C8A"/>
    <w:rsid w:val="000D6E45"/>
    <w:rsid w:val="000E3AFA"/>
    <w:rsid w:val="000E5581"/>
    <w:rsid w:val="000E5828"/>
    <w:rsid w:val="000E5F00"/>
    <w:rsid w:val="000E6D54"/>
    <w:rsid w:val="000F01B1"/>
    <w:rsid w:val="000F2E58"/>
    <w:rsid w:val="00105A01"/>
    <w:rsid w:val="00113DDD"/>
    <w:rsid w:val="0011443D"/>
    <w:rsid w:val="00115E7C"/>
    <w:rsid w:val="001177D6"/>
    <w:rsid w:val="00130CAB"/>
    <w:rsid w:val="001326BB"/>
    <w:rsid w:val="0013342D"/>
    <w:rsid w:val="00134429"/>
    <w:rsid w:val="00136643"/>
    <w:rsid w:val="00142329"/>
    <w:rsid w:val="00142BCC"/>
    <w:rsid w:val="00143A2C"/>
    <w:rsid w:val="00154A26"/>
    <w:rsid w:val="00163255"/>
    <w:rsid w:val="001641EB"/>
    <w:rsid w:val="0016592D"/>
    <w:rsid w:val="00166E6B"/>
    <w:rsid w:val="0017076D"/>
    <w:rsid w:val="00174884"/>
    <w:rsid w:val="00175067"/>
    <w:rsid w:val="001763CF"/>
    <w:rsid w:val="001769DB"/>
    <w:rsid w:val="00177442"/>
    <w:rsid w:val="00180DE3"/>
    <w:rsid w:val="001825C3"/>
    <w:rsid w:val="00183348"/>
    <w:rsid w:val="001849AD"/>
    <w:rsid w:val="001854F4"/>
    <w:rsid w:val="00185B30"/>
    <w:rsid w:val="00185E07"/>
    <w:rsid w:val="00186DA0"/>
    <w:rsid w:val="00190B71"/>
    <w:rsid w:val="001964B0"/>
    <w:rsid w:val="00196F76"/>
    <w:rsid w:val="001A1440"/>
    <w:rsid w:val="001A3A51"/>
    <w:rsid w:val="001A3E5A"/>
    <w:rsid w:val="001A4F31"/>
    <w:rsid w:val="001B35E5"/>
    <w:rsid w:val="001B63E2"/>
    <w:rsid w:val="001B64BB"/>
    <w:rsid w:val="001B781B"/>
    <w:rsid w:val="001C5A8D"/>
    <w:rsid w:val="001C74B5"/>
    <w:rsid w:val="001D0425"/>
    <w:rsid w:val="001D18CE"/>
    <w:rsid w:val="001D463E"/>
    <w:rsid w:val="001D487E"/>
    <w:rsid w:val="001D50BB"/>
    <w:rsid w:val="001D52BA"/>
    <w:rsid w:val="001D699F"/>
    <w:rsid w:val="001D6A04"/>
    <w:rsid w:val="001E0AD8"/>
    <w:rsid w:val="001E2ABC"/>
    <w:rsid w:val="001F02D0"/>
    <w:rsid w:val="001F0580"/>
    <w:rsid w:val="001F2024"/>
    <w:rsid w:val="001F3B62"/>
    <w:rsid w:val="001F3FA8"/>
    <w:rsid w:val="001F4503"/>
    <w:rsid w:val="00201BB2"/>
    <w:rsid w:val="002032C9"/>
    <w:rsid w:val="00205737"/>
    <w:rsid w:val="00205A3E"/>
    <w:rsid w:val="00206005"/>
    <w:rsid w:val="002077DD"/>
    <w:rsid w:val="00212367"/>
    <w:rsid w:val="00212499"/>
    <w:rsid w:val="002145A2"/>
    <w:rsid w:val="002226D7"/>
    <w:rsid w:val="00230A74"/>
    <w:rsid w:val="00233F56"/>
    <w:rsid w:val="002345B2"/>
    <w:rsid w:val="002346B2"/>
    <w:rsid w:val="00235DC0"/>
    <w:rsid w:val="00240010"/>
    <w:rsid w:val="0024407C"/>
    <w:rsid w:val="00253BF3"/>
    <w:rsid w:val="002552BD"/>
    <w:rsid w:val="00257726"/>
    <w:rsid w:val="0026172A"/>
    <w:rsid w:val="00265C4D"/>
    <w:rsid w:val="00265CFD"/>
    <w:rsid w:val="00273A7F"/>
    <w:rsid w:val="00274036"/>
    <w:rsid w:val="00277F1B"/>
    <w:rsid w:val="002843BF"/>
    <w:rsid w:val="00287CBF"/>
    <w:rsid w:val="002924DD"/>
    <w:rsid w:val="002967B4"/>
    <w:rsid w:val="002A1411"/>
    <w:rsid w:val="002A3656"/>
    <w:rsid w:val="002A61F6"/>
    <w:rsid w:val="002A68B8"/>
    <w:rsid w:val="002B202E"/>
    <w:rsid w:val="002B42B9"/>
    <w:rsid w:val="002C0BFA"/>
    <w:rsid w:val="002C0D41"/>
    <w:rsid w:val="002C240C"/>
    <w:rsid w:val="002C2462"/>
    <w:rsid w:val="002C2BEB"/>
    <w:rsid w:val="002C3588"/>
    <w:rsid w:val="002C3B8A"/>
    <w:rsid w:val="002C6591"/>
    <w:rsid w:val="002E11C7"/>
    <w:rsid w:val="002E57C5"/>
    <w:rsid w:val="002E5CB4"/>
    <w:rsid w:val="002F362C"/>
    <w:rsid w:val="002F6DA1"/>
    <w:rsid w:val="002F7022"/>
    <w:rsid w:val="003058D0"/>
    <w:rsid w:val="00306B99"/>
    <w:rsid w:val="00306CA1"/>
    <w:rsid w:val="003127CF"/>
    <w:rsid w:val="00312D8B"/>
    <w:rsid w:val="003145E8"/>
    <w:rsid w:val="00315C39"/>
    <w:rsid w:val="00321F57"/>
    <w:rsid w:val="00322474"/>
    <w:rsid w:val="00322AB4"/>
    <w:rsid w:val="003243C0"/>
    <w:rsid w:val="003304B2"/>
    <w:rsid w:val="003306FE"/>
    <w:rsid w:val="003314EA"/>
    <w:rsid w:val="003416B9"/>
    <w:rsid w:val="00345917"/>
    <w:rsid w:val="00346EC0"/>
    <w:rsid w:val="00356030"/>
    <w:rsid w:val="00356092"/>
    <w:rsid w:val="00357618"/>
    <w:rsid w:val="00360D18"/>
    <w:rsid w:val="003664ED"/>
    <w:rsid w:val="00367C54"/>
    <w:rsid w:val="003749FC"/>
    <w:rsid w:val="003779E8"/>
    <w:rsid w:val="00380500"/>
    <w:rsid w:val="00380AB1"/>
    <w:rsid w:val="00382F28"/>
    <w:rsid w:val="0038308C"/>
    <w:rsid w:val="003850EA"/>
    <w:rsid w:val="00386943"/>
    <w:rsid w:val="00387290"/>
    <w:rsid w:val="0039019E"/>
    <w:rsid w:val="00394BB9"/>
    <w:rsid w:val="003963B3"/>
    <w:rsid w:val="003978CF"/>
    <w:rsid w:val="003A3B71"/>
    <w:rsid w:val="003A482C"/>
    <w:rsid w:val="003A6241"/>
    <w:rsid w:val="003C2F25"/>
    <w:rsid w:val="003C6D6D"/>
    <w:rsid w:val="003E0B4F"/>
    <w:rsid w:val="003E0B77"/>
    <w:rsid w:val="003E282D"/>
    <w:rsid w:val="003E3AB9"/>
    <w:rsid w:val="003E4231"/>
    <w:rsid w:val="003E4610"/>
    <w:rsid w:val="003E5461"/>
    <w:rsid w:val="003E7D81"/>
    <w:rsid w:val="003F41F8"/>
    <w:rsid w:val="003F471A"/>
    <w:rsid w:val="003F5E7C"/>
    <w:rsid w:val="003F7325"/>
    <w:rsid w:val="003F7F97"/>
    <w:rsid w:val="0040244D"/>
    <w:rsid w:val="00405905"/>
    <w:rsid w:val="00407D9A"/>
    <w:rsid w:val="00413177"/>
    <w:rsid w:val="00413948"/>
    <w:rsid w:val="004219BE"/>
    <w:rsid w:val="00421E2F"/>
    <w:rsid w:val="00425C1F"/>
    <w:rsid w:val="004279AA"/>
    <w:rsid w:val="00430885"/>
    <w:rsid w:val="00431F1E"/>
    <w:rsid w:val="00432AD6"/>
    <w:rsid w:val="004363D3"/>
    <w:rsid w:val="00443EF8"/>
    <w:rsid w:val="00444D1B"/>
    <w:rsid w:val="004509C6"/>
    <w:rsid w:val="00450B8F"/>
    <w:rsid w:val="0045173D"/>
    <w:rsid w:val="004544F7"/>
    <w:rsid w:val="004602C8"/>
    <w:rsid w:val="00464823"/>
    <w:rsid w:val="00465BF3"/>
    <w:rsid w:val="0047306C"/>
    <w:rsid w:val="004740FA"/>
    <w:rsid w:val="004741B9"/>
    <w:rsid w:val="00474CDD"/>
    <w:rsid w:val="00475F6E"/>
    <w:rsid w:val="00476195"/>
    <w:rsid w:val="0048271C"/>
    <w:rsid w:val="004842DD"/>
    <w:rsid w:val="004847EE"/>
    <w:rsid w:val="004872BE"/>
    <w:rsid w:val="00490C3C"/>
    <w:rsid w:val="004923CE"/>
    <w:rsid w:val="004943AE"/>
    <w:rsid w:val="0049477A"/>
    <w:rsid w:val="00494786"/>
    <w:rsid w:val="004A17F2"/>
    <w:rsid w:val="004A1EE1"/>
    <w:rsid w:val="004A3A5C"/>
    <w:rsid w:val="004B0C69"/>
    <w:rsid w:val="004B20E9"/>
    <w:rsid w:val="004B2A96"/>
    <w:rsid w:val="004B715E"/>
    <w:rsid w:val="004C25D9"/>
    <w:rsid w:val="004C4805"/>
    <w:rsid w:val="004C535D"/>
    <w:rsid w:val="004C72D3"/>
    <w:rsid w:val="004D2751"/>
    <w:rsid w:val="004D2CDF"/>
    <w:rsid w:val="004D4504"/>
    <w:rsid w:val="004D5789"/>
    <w:rsid w:val="004D73A5"/>
    <w:rsid w:val="004E14A0"/>
    <w:rsid w:val="004E56C1"/>
    <w:rsid w:val="004E716F"/>
    <w:rsid w:val="004F15AF"/>
    <w:rsid w:val="004F3EE7"/>
    <w:rsid w:val="004F56AB"/>
    <w:rsid w:val="004F766D"/>
    <w:rsid w:val="00500066"/>
    <w:rsid w:val="00500D30"/>
    <w:rsid w:val="005017FA"/>
    <w:rsid w:val="00505ABD"/>
    <w:rsid w:val="005123F6"/>
    <w:rsid w:val="00514997"/>
    <w:rsid w:val="00514FCF"/>
    <w:rsid w:val="0051660D"/>
    <w:rsid w:val="005232C4"/>
    <w:rsid w:val="00530115"/>
    <w:rsid w:val="0053014A"/>
    <w:rsid w:val="00533DB6"/>
    <w:rsid w:val="0054073E"/>
    <w:rsid w:val="00540E65"/>
    <w:rsid w:val="0054105A"/>
    <w:rsid w:val="00542190"/>
    <w:rsid w:val="00546136"/>
    <w:rsid w:val="00550988"/>
    <w:rsid w:val="00551362"/>
    <w:rsid w:val="00555FF3"/>
    <w:rsid w:val="0056591F"/>
    <w:rsid w:val="00565A1D"/>
    <w:rsid w:val="00565FDF"/>
    <w:rsid w:val="00566776"/>
    <w:rsid w:val="00571213"/>
    <w:rsid w:val="00572F0A"/>
    <w:rsid w:val="00577711"/>
    <w:rsid w:val="00580F3A"/>
    <w:rsid w:val="00583AC5"/>
    <w:rsid w:val="00591D87"/>
    <w:rsid w:val="005947CF"/>
    <w:rsid w:val="00595634"/>
    <w:rsid w:val="00597859"/>
    <w:rsid w:val="005A1422"/>
    <w:rsid w:val="005A2CBD"/>
    <w:rsid w:val="005A4E40"/>
    <w:rsid w:val="005A5C97"/>
    <w:rsid w:val="005B080B"/>
    <w:rsid w:val="005B0C54"/>
    <w:rsid w:val="005B0E51"/>
    <w:rsid w:val="005B4957"/>
    <w:rsid w:val="005B4B95"/>
    <w:rsid w:val="005B786C"/>
    <w:rsid w:val="005B792C"/>
    <w:rsid w:val="005C0798"/>
    <w:rsid w:val="005C1185"/>
    <w:rsid w:val="005C1AA5"/>
    <w:rsid w:val="005C38E1"/>
    <w:rsid w:val="005C6BAB"/>
    <w:rsid w:val="005D216F"/>
    <w:rsid w:val="005E0118"/>
    <w:rsid w:val="005E71C2"/>
    <w:rsid w:val="005F4C33"/>
    <w:rsid w:val="00600531"/>
    <w:rsid w:val="00602C7C"/>
    <w:rsid w:val="006035FC"/>
    <w:rsid w:val="00604675"/>
    <w:rsid w:val="00604D81"/>
    <w:rsid w:val="00604F8C"/>
    <w:rsid w:val="006068AF"/>
    <w:rsid w:val="00606A01"/>
    <w:rsid w:val="0061008E"/>
    <w:rsid w:val="0061698D"/>
    <w:rsid w:val="00625DAB"/>
    <w:rsid w:val="00626927"/>
    <w:rsid w:val="00627995"/>
    <w:rsid w:val="006309B3"/>
    <w:rsid w:val="00632E0A"/>
    <w:rsid w:val="00636012"/>
    <w:rsid w:val="00636781"/>
    <w:rsid w:val="00641F1B"/>
    <w:rsid w:val="0064325F"/>
    <w:rsid w:val="0064733E"/>
    <w:rsid w:val="00652C0C"/>
    <w:rsid w:val="00654474"/>
    <w:rsid w:val="0066000F"/>
    <w:rsid w:val="006613FE"/>
    <w:rsid w:val="00661D5A"/>
    <w:rsid w:val="0066220F"/>
    <w:rsid w:val="00662B97"/>
    <w:rsid w:val="00663DC8"/>
    <w:rsid w:val="0067155C"/>
    <w:rsid w:val="006741CA"/>
    <w:rsid w:val="00674563"/>
    <w:rsid w:val="00674DBF"/>
    <w:rsid w:val="00675968"/>
    <w:rsid w:val="00676A5D"/>
    <w:rsid w:val="00685A8D"/>
    <w:rsid w:val="00686201"/>
    <w:rsid w:val="00686D2A"/>
    <w:rsid w:val="00692E07"/>
    <w:rsid w:val="00693D3C"/>
    <w:rsid w:val="006941C7"/>
    <w:rsid w:val="006A1326"/>
    <w:rsid w:val="006A454C"/>
    <w:rsid w:val="006A6DA1"/>
    <w:rsid w:val="006A70A3"/>
    <w:rsid w:val="006B1C46"/>
    <w:rsid w:val="006B2DC2"/>
    <w:rsid w:val="006B307D"/>
    <w:rsid w:val="006B3556"/>
    <w:rsid w:val="006B389B"/>
    <w:rsid w:val="006B7973"/>
    <w:rsid w:val="006C63B1"/>
    <w:rsid w:val="006D172E"/>
    <w:rsid w:val="006D1AF3"/>
    <w:rsid w:val="006D41D4"/>
    <w:rsid w:val="006D466E"/>
    <w:rsid w:val="006E2008"/>
    <w:rsid w:val="006E314F"/>
    <w:rsid w:val="006E40E7"/>
    <w:rsid w:val="006E4372"/>
    <w:rsid w:val="006E485D"/>
    <w:rsid w:val="006E49EB"/>
    <w:rsid w:val="006F0C12"/>
    <w:rsid w:val="006F1992"/>
    <w:rsid w:val="006F1BA7"/>
    <w:rsid w:val="006F1C30"/>
    <w:rsid w:val="006F31C4"/>
    <w:rsid w:val="00701C1E"/>
    <w:rsid w:val="00702013"/>
    <w:rsid w:val="007044DA"/>
    <w:rsid w:val="00705B17"/>
    <w:rsid w:val="007079DB"/>
    <w:rsid w:val="00710019"/>
    <w:rsid w:val="00710317"/>
    <w:rsid w:val="00712762"/>
    <w:rsid w:val="00712EFF"/>
    <w:rsid w:val="00720C51"/>
    <w:rsid w:val="00723A5A"/>
    <w:rsid w:val="00723B3B"/>
    <w:rsid w:val="00731BB7"/>
    <w:rsid w:val="00733F37"/>
    <w:rsid w:val="00734F23"/>
    <w:rsid w:val="00736867"/>
    <w:rsid w:val="00737D32"/>
    <w:rsid w:val="007438C7"/>
    <w:rsid w:val="00746403"/>
    <w:rsid w:val="00746589"/>
    <w:rsid w:val="00746CF9"/>
    <w:rsid w:val="007505B5"/>
    <w:rsid w:val="007520EF"/>
    <w:rsid w:val="00752CEF"/>
    <w:rsid w:val="007644AA"/>
    <w:rsid w:val="00771178"/>
    <w:rsid w:val="0077447F"/>
    <w:rsid w:val="00776CC5"/>
    <w:rsid w:val="00780763"/>
    <w:rsid w:val="007809B9"/>
    <w:rsid w:val="00781744"/>
    <w:rsid w:val="00782D9D"/>
    <w:rsid w:val="00782E17"/>
    <w:rsid w:val="00783DDD"/>
    <w:rsid w:val="00784F5F"/>
    <w:rsid w:val="00785D21"/>
    <w:rsid w:val="00786B71"/>
    <w:rsid w:val="007900AD"/>
    <w:rsid w:val="00795359"/>
    <w:rsid w:val="007965D6"/>
    <w:rsid w:val="007A1464"/>
    <w:rsid w:val="007A2391"/>
    <w:rsid w:val="007A2F3D"/>
    <w:rsid w:val="007B18B7"/>
    <w:rsid w:val="007B32D1"/>
    <w:rsid w:val="007B49DC"/>
    <w:rsid w:val="007B6F0D"/>
    <w:rsid w:val="007C0990"/>
    <w:rsid w:val="007C5D13"/>
    <w:rsid w:val="007C7FA6"/>
    <w:rsid w:val="007D21BD"/>
    <w:rsid w:val="007E2DFB"/>
    <w:rsid w:val="007E61CA"/>
    <w:rsid w:val="007F2FF5"/>
    <w:rsid w:val="007F4D7D"/>
    <w:rsid w:val="007F6A13"/>
    <w:rsid w:val="00803DF9"/>
    <w:rsid w:val="00804215"/>
    <w:rsid w:val="008053E7"/>
    <w:rsid w:val="008078CB"/>
    <w:rsid w:val="00807A58"/>
    <w:rsid w:val="0081157E"/>
    <w:rsid w:val="00811AF7"/>
    <w:rsid w:val="00821193"/>
    <w:rsid w:val="00824694"/>
    <w:rsid w:val="00832085"/>
    <w:rsid w:val="00835299"/>
    <w:rsid w:val="00835EB8"/>
    <w:rsid w:val="00842CD0"/>
    <w:rsid w:val="008441B1"/>
    <w:rsid w:val="00846833"/>
    <w:rsid w:val="00862653"/>
    <w:rsid w:val="00862AF0"/>
    <w:rsid w:val="00862D5C"/>
    <w:rsid w:val="008646F3"/>
    <w:rsid w:val="0086639A"/>
    <w:rsid w:val="00867614"/>
    <w:rsid w:val="0087221D"/>
    <w:rsid w:val="008753F3"/>
    <w:rsid w:val="00875961"/>
    <w:rsid w:val="00881288"/>
    <w:rsid w:val="0088150C"/>
    <w:rsid w:val="00884520"/>
    <w:rsid w:val="008848D6"/>
    <w:rsid w:val="008851C9"/>
    <w:rsid w:val="00886099"/>
    <w:rsid w:val="00894DE0"/>
    <w:rsid w:val="00895D45"/>
    <w:rsid w:val="00896360"/>
    <w:rsid w:val="00896ABE"/>
    <w:rsid w:val="00897D63"/>
    <w:rsid w:val="008A4E6A"/>
    <w:rsid w:val="008A7E3A"/>
    <w:rsid w:val="008B211B"/>
    <w:rsid w:val="008B4BCD"/>
    <w:rsid w:val="008C14DC"/>
    <w:rsid w:val="008C1DB2"/>
    <w:rsid w:val="008C2D2F"/>
    <w:rsid w:val="008C2F87"/>
    <w:rsid w:val="008C4D71"/>
    <w:rsid w:val="008C7765"/>
    <w:rsid w:val="008D669F"/>
    <w:rsid w:val="008E0544"/>
    <w:rsid w:val="008E054B"/>
    <w:rsid w:val="008E277A"/>
    <w:rsid w:val="008E60CD"/>
    <w:rsid w:val="008F06B1"/>
    <w:rsid w:val="008F4752"/>
    <w:rsid w:val="008F7274"/>
    <w:rsid w:val="00910BB0"/>
    <w:rsid w:val="00911E78"/>
    <w:rsid w:val="00912AEA"/>
    <w:rsid w:val="00915D2D"/>
    <w:rsid w:val="00917772"/>
    <w:rsid w:val="00920818"/>
    <w:rsid w:val="00920877"/>
    <w:rsid w:val="00926E8A"/>
    <w:rsid w:val="00930A78"/>
    <w:rsid w:val="00931A37"/>
    <w:rsid w:val="00932E68"/>
    <w:rsid w:val="009337AC"/>
    <w:rsid w:val="00933BD4"/>
    <w:rsid w:val="00935F38"/>
    <w:rsid w:val="00943F18"/>
    <w:rsid w:val="0095020E"/>
    <w:rsid w:val="00951760"/>
    <w:rsid w:val="0095256D"/>
    <w:rsid w:val="009528A8"/>
    <w:rsid w:val="00953D74"/>
    <w:rsid w:val="0095431E"/>
    <w:rsid w:val="009548DF"/>
    <w:rsid w:val="0095593C"/>
    <w:rsid w:val="0096032F"/>
    <w:rsid w:val="00960662"/>
    <w:rsid w:val="00960AFA"/>
    <w:rsid w:val="00962750"/>
    <w:rsid w:val="00962857"/>
    <w:rsid w:val="00965126"/>
    <w:rsid w:val="00965EE4"/>
    <w:rsid w:val="0097200C"/>
    <w:rsid w:val="0097434F"/>
    <w:rsid w:val="009775C2"/>
    <w:rsid w:val="00980435"/>
    <w:rsid w:val="0098236B"/>
    <w:rsid w:val="009830C1"/>
    <w:rsid w:val="00987798"/>
    <w:rsid w:val="00987E45"/>
    <w:rsid w:val="00987F87"/>
    <w:rsid w:val="009909AD"/>
    <w:rsid w:val="009934C8"/>
    <w:rsid w:val="009955A6"/>
    <w:rsid w:val="009957B7"/>
    <w:rsid w:val="009A0BF7"/>
    <w:rsid w:val="009A0EC5"/>
    <w:rsid w:val="009A263F"/>
    <w:rsid w:val="009A319A"/>
    <w:rsid w:val="009A3B18"/>
    <w:rsid w:val="009A3EA7"/>
    <w:rsid w:val="009A47BF"/>
    <w:rsid w:val="009B2EA4"/>
    <w:rsid w:val="009B3DC4"/>
    <w:rsid w:val="009C0662"/>
    <w:rsid w:val="009C25CE"/>
    <w:rsid w:val="009C293F"/>
    <w:rsid w:val="009D0AB2"/>
    <w:rsid w:val="009D4FEE"/>
    <w:rsid w:val="009D5A89"/>
    <w:rsid w:val="009D6C33"/>
    <w:rsid w:val="009D6EEC"/>
    <w:rsid w:val="009E2DD1"/>
    <w:rsid w:val="009E5ACD"/>
    <w:rsid w:val="009E756F"/>
    <w:rsid w:val="009E7626"/>
    <w:rsid w:val="009F3C78"/>
    <w:rsid w:val="009F5E91"/>
    <w:rsid w:val="00A005A2"/>
    <w:rsid w:val="00A00694"/>
    <w:rsid w:val="00A00D6C"/>
    <w:rsid w:val="00A025B8"/>
    <w:rsid w:val="00A04331"/>
    <w:rsid w:val="00A06669"/>
    <w:rsid w:val="00A0690B"/>
    <w:rsid w:val="00A105B5"/>
    <w:rsid w:val="00A141A9"/>
    <w:rsid w:val="00A17DBC"/>
    <w:rsid w:val="00A246A2"/>
    <w:rsid w:val="00A25259"/>
    <w:rsid w:val="00A27434"/>
    <w:rsid w:val="00A3309D"/>
    <w:rsid w:val="00A355BB"/>
    <w:rsid w:val="00A40605"/>
    <w:rsid w:val="00A47576"/>
    <w:rsid w:val="00A53627"/>
    <w:rsid w:val="00A6004A"/>
    <w:rsid w:val="00A60D0B"/>
    <w:rsid w:val="00A61666"/>
    <w:rsid w:val="00A6459F"/>
    <w:rsid w:val="00A677CC"/>
    <w:rsid w:val="00A67D1B"/>
    <w:rsid w:val="00A7082F"/>
    <w:rsid w:val="00A73620"/>
    <w:rsid w:val="00A746DE"/>
    <w:rsid w:val="00A7589E"/>
    <w:rsid w:val="00A776F1"/>
    <w:rsid w:val="00A908B8"/>
    <w:rsid w:val="00A934DC"/>
    <w:rsid w:val="00A94FC9"/>
    <w:rsid w:val="00A95CA8"/>
    <w:rsid w:val="00AA0C91"/>
    <w:rsid w:val="00AA2736"/>
    <w:rsid w:val="00AA3DCA"/>
    <w:rsid w:val="00AA72F0"/>
    <w:rsid w:val="00AB066B"/>
    <w:rsid w:val="00AB0C8B"/>
    <w:rsid w:val="00AC4749"/>
    <w:rsid w:val="00AD06B6"/>
    <w:rsid w:val="00AD1615"/>
    <w:rsid w:val="00AD20C9"/>
    <w:rsid w:val="00AE1D58"/>
    <w:rsid w:val="00AE3DC8"/>
    <w:rsid w:val="00AE4459"/>
    <w:rsid w:val="00AF351F"/>
    <w:rsid w:val="00AF36F7"/>
    <w:rsid w:val="00AF3C35"/>
    <w:rsid w:val="00AF481C"/>
    <w:rsid w:val="00AF5D3A"/>
    <w:rsid w:val="00AF6705"/>
    <w:rsid w:val="00AF7DD7"/>
    <w:rsid w:val="00B03AFC"/>
    <w:rsid w:val="00B16B66"/>
    <w:rsid w:val="00B17D8C"/>
    <w:rsid w:val="00B209CF"/>
    <w:rsid w:val="00B21461"/>
    <w:rsid w:val="00B222B8"/>
    <w:rsid w:val="00B26860"/>
    <w:rsid w:val="00B3206C"/>
    <w:rsid w:val="00B36964"/>
    <w:rsid w:val="00B379AC"/>
    <w:rsid w:val="00B45FED"/>
    <w:rsid w:val="00B46B1C"/>
    <w:rsid w:val="00B46BD5"/>
    <w:rsid w:val="00B508D2"/>
    <w:rsid w:val="00B50E41"/>
    <w:rsid w:val="00B53E60"/>
    <w:rsid w:val="00B5474C"/>
    <w:rsid w:val="00B55967"/>
    <w:rsid w:val="00B61101"/>
    <w:rsid w:val="00B622A4"/>
    <w:rsid w:val="00B63C23"/>
    <w:rsid w:val="00B6684C"/>
    <w:rsid w:val="00B70C65"/>
    <w:rsid w:val="00B714A4"/>
    <w:rsid w:val="00B71BD8"/>
    <w:rsid w:val="00B73DC9"/>
    <w:rsid w:val="00B759AE"/>
    <w:rsid w:val="00B76E37"/>
    <w:rsid w:val="00B84500"/>
    <w:rsid w:val="00B85E1B"/>
    <w:rsid w:val="00B907EE"/>
    <w:rsid w:val="00B9120B"/>
    <w:rsid w:val="00B941DE"/>
    <w:rsid w:val="00B94B76"/>
    <w:rsid w:val="00BA01E1"/>
    <w:rsid w:val="00BA087E"/>
    <w:rsid w:val="00BA17A2"/>
    <w:rsid w:val="00BA6537"/>
    <w:rsid w:val="00BB2A09"/>
    <w:rsid w:val="00BB3801"/>
    <w:rsid w:val="00BC0241"/>
    <w:rsid w:val="00BC41E2"/>
    <w:rsid w:val="00BD0ADA"/>
    <w:rsid w:val="00BD3D45"/>
    <w:rsid w:val="00BD4957"/>
    <w:rsid w:val="00BD6478"/>
    <w:rsid w:val="00BE48E3"/>
    <w:rsid w:val="00BE5141"/>
    <w:rsid w:val="00BF1ED5"/>
    <w:rsid w:val="00BF3354"/>
    <w:rsid w:val="00BF4C35"/>
    <w:rsid w:val="00C046B2"/>
    <w:rsid w:val="00C1347C"/>
    <w:rsid w:val="00C139C7"/>
    <w:rsid w:val="00C144BE"/>
    <w:rsid w:val="00C177D9"/>
    <w:rsid w:val="00C2106C"/>
    <w:rsid w:val="00C212EE"/>
    <w:rsid w:val="00C2280D"/>
    <w:rsid w:val="00C23942"/>
    <w:rsid w:val="00C279D6"/>
    <w:rsid w:val="00C33951"/>
    <w:rsid w:val="00C339CC"/>
    <w:rsid w:val="00C34C03"/>
    <w:rsid w:val="00C4325E"/>
    <w:rsid w:val="00C44933"/>
    <w:rsid w:val="00C44963"/>
    <w:rsid w:val="00C47F20"/>
    <w:rsid w:val="00C51FF3"/>
    <w:rsid w:val="00C52CF8"/>
    <w:rsid w:val="00C539E1"/>
    <w:rsid w:val="00C53F82"/>
    <w:rsid w:val="00C5403C"/>
    <w:rsid w:val="00C544E6"/>
    <w:rsid w:val="00C57851"/>
    <w:rsid w:val="00C60196"/>
    <w:rsid w:val="00C602A8"/>
    <w:rsid w:val="00C62CB6"/>
    <w:rsid w:val="00C65960"/>
    <w:rsid w:val="00C661BE"/>
    <w:rsid w:val="00C66275"/>
    <w:rsid w:val="00C70CFB"/>
    <w:rsid w:val="00C73173"/>
    <w:rsid w:val="00C73BA3"/>
    <w:rsid w:val="00C746BE"/>
    <w:rsid w:val="00C80F4F"/>
    <w:rsid w:val="00C83676"/>
    <w:rsid w:val="00C91422"/>
    <w:rsid w:val="00C95667"/>
    <w:rsid w:val="00C95E14"/>
    <w:rsid w:val="00CA07E4"/>
    <w:rsid w:val="00CA2774"/>
    <w:rsid w:val="00CA7D10"/>
    <w:rsid w:val="00CA7D31"/>
    <w:rsid w:val="00CB2E3D"/>
    <w:rsid w:val="00CC1E8D"/>
    <w:rsid w:val="00CC2966"/>
    <w:rsid w:val="00CC2AA0"/>
    <w:rsid w:val="00CC3FAF"/>
    <w:rsid w:val="00CC6524"/>
    <w:rsid w:val="00CC78D5"/>
    <w:rsid w:val="00CC7EA9"/>
    <w:rsid w:val="00CD1AC1"/>
    <w:rsid w:val="00CD4DD2"/>
    <w:rsid w:val="00CD7A7E"/>
    <w:rsid w:val="00CE1C87"/>
    <w:rsid w:val="00CE27BF"/>
    <w:rsid w:val="00CE34AF"/>
    <w:rsid w:val="00CE3889"/>
    <w:rsid w:val="00CE691F"/>
    <w:rsid w:val="00CF3AED"/>
    <w:rsid w:val="00CF6EB7"/>
    <w:rsid w:val="00D008F7"/>
    <w:rsid w:val="00D0109F"/>
    <w:rsid w:val="00D05EA8"/>
    <w:rsid w:val="00D11C91"/>
    <w:rsid w:val="00D202CA"/>
    <w:rsid w:val="00D21719"/>
    <w:rsid w:val="00D225A0"/>
    <w:rsid w:val="00D23228"/>
    <w:rsid w:val="00D24491"/>
    <w:rsid w:val="00D26ECC"/>
    <w:rsid w:val="00D30A6E"/>
    <w:rsid w:val="00D354DC"/>
    <w:rsid w:val="00D35D67"/>
    <w:rsid w:val="00D40ECD"/>
    <w:rsid w:val="00D4535E"/>
    <w:rsid w:val="00D47E15"/>
    <w:rsid w:val="00D501BE"/>
    <w:rsid w:val="00D56ABB"/>
    <w:rsid w:val="00D61864"/>
    <w:rsid w:val="00D64AE1"/>
    <w:rsid w:val="00D653E1"/>
    <w:rsid w:val="00D72FE0"/>
    <w:rsid w:val="00D841FE"/>
    <w:rsid w:val="00D849A5"/>
    <w:rsid w:val="00D86A3D"/>
    <w:rsid w:val="00D90145"/>
    <w:rsid w:val="00D902D4"/>
    <w:rsid w:val="00D9311F"/>
    <w:rsid w:val="00D94393"/>
    <w:rsid w:val="00DA202F"/>
    <w:rsid w:val="00DA2778"/>
    <w:rsid w:val="00DA2CB8"/>
    <w:rsid w:val="00DA32DC"/>
    <w:rsid w:val="00DA3B66"/>
    <w:rsid w:val="00DA4056"/>
    <w:rsid w:val="00DA53B3"/>
    <w:rsid w:val="00DA7D33"/>
    <w:rsid w:val="00DB3434"/>
    <w:rsid w:val="00DB4C9E"/>
    <w:rsid w:val="00DB5D12"/>
    <w:rsid w:val="00DB62F3"/>
    <w:rsid w:val="00DB7EBC"/>
    <w:rsid w:val="00DC216D"/>
    <w:rsid w:val="00DC3F34"/>
    <w:rsid w:val="00DC63EC"/>
    <w:rsid w:val="00DD08B0"/>
    <w:rsid w:val="00DD4B7B"/>
    <w:rsid w:val="00DD4ECA"/>
    <w:rsid w:val="00DD5BCB"/>
    <w:rsid w:val="00DD692C"/>
    <w:rsid w:val="00DE13D5"/>
    <w:rsid w:val="00DE3A03"/>
    <w:rsid w:val="00DE7A76"/>
    <w:rsid w:val="00DF1436"/>
    <w:rsid w:val="00DF24CC"/>
    <w:rsid w:val="00DF7C88"/>
    <w:rsid w:val="00E065D3"/>
    <w:rsid w:val="00E10120"/>
    <w:rsid w:val="00E11CE8"/>
    <w:rsid w:val="00E144F5"/>
    <w:rsid w:val="00E2082C"/>
    <w:rsid w:val="00E31EFB"/>
    <w:rsid w:val="00E35786"/>
    <w:rsid w:val="00E40B21"/>
    <w:rsid w:val="00E43FD5"/>
    <w:rsid w:val="00E4526D"/>
    <w:rsid w:val="00E52209"/>
    <w:rsid w:val="00E53E7A"/>
    <w:rsid w:val="00E547F3"/>
    <w:rsid w:val="00E5651D"/>
    <w:rsid w:val="00E57CE1"/>
    <w:rsid w:val="00E6266C"/>
    <w:rsid w:val="00E62CD5"/>
    <w:rsid w:val="00E65DBA"/>
    <w:rsid w:val="00E66680"/>
    <w:rsid w:val="00E86A89"/>
    <w:rsid w:val="00E937FE"/>
    <w:rsid w:val="00E949A1"/>
    <w:rsid w:val="00E949A3"/>
    <w:rsid w:val="00E94F25"/>
    <w:rsid w:val="00EA13DA"/>
    <w:rsid w:val="00EA21EE"/>
    <w:rsid w:val="00EA54DA"/>
    <w:rsid w:val="00EA5976"/>
    <w:rsid w:val="00EA5A63"/>
    <w:rsid w:val="00EA666B"/>
    <w:rsid w:val="00EA68E6"/>
    <w:rsid w:val="00EA6A72"/>
    <w:rsid w:val="00EA6E24"/>
    <w:rsid w:val="00EB1432"/>
    <w:rsid w:val="00EB1716"/>
    <w:rsid w:val="00EB651F"/>
    <w:rsid w:val="00EC5BA4"/>
    <w:rsid w:val="00ED130E"/>
    <w:rsid w:val="00ED2BB1"/>
    <w:rsid w:val="00ED7940"/>
    <w:rsid w:val="00ED7975"/>
    <w:rsid w:val="00EE0FA2"/>
    <w:rsid w:val="00EF0310"/>
    <w:rsid w:val="00EF11C8"/>
    <w:rsid w:val="00EF4B0C"/>
    <w:rsid w:val="00EF5C73"/>
    <w:rsid w:val="00EF67E4"/>
    <w:rsid w:val="00EF78B9"/>
    <w:rsid w:val="00F00942"/>
    <w:rsid w:val="00F06AF7"/>
    <w:rsid w:val="00F074B4"/>
    <w:rsid w:val="00F1163A"/>
    <w:rsid w:val="00F1710E"/>
    <w:rsid w:val="00F17983"/>
    <w:rsid w:val="00F2209D"/>
    <w:rsid w:val="00F220AC"/>
    <w:rsid w:val="00F22A97"/>
    <w:rsid w:val="00F23083"/>
    <w:rsid w:val="00F25D11"/>
    <w:rsid w:val="00F25F0F"/>
    <w:rsid w:val="00F27394"/>
    <w:rsid w:val="00F31FD3"/>
    <w:rsid w:val="00F42916"/>
    <w:rsid w:val="00F429C6"/>
    <w:rsid w:val="00F45EBE"/>
    <w:rsid w:val="00F56D33"/>
    <w:rsid w:val="00F57ECC"/>
    <w:rsid w:val="00F619AD"/>
    <w:rsid w:val="00F66864"/>
    <w:rsid w:val="00F731BB"/>
    <w:rsid w:val="00F76316"/>
    <w:rsid w:val="00F77BAC"/>
    <w:rsid w:val="00F8097E"/>
    <w:rsid w:val="00F87431"/>
    <w:rsid w:val="00F90586"/>
    <w:rsid w:val="00F93EF3"/>
    <w:rsid w:val="00FA397C"/>
    <w:rsid w:val="00FA7D07"/>
    <w:rsid w:val="00FB4735"/>
    <w:rsid w:val="00FB7DE5"/>
    <w:rsid w:val="00FC4795"/>
    <w:rsid w:val="00FC60E8"/>
    <w:rsid w:val="00FC635E"/>
    <w:rsid w:val="00FC672C"/>
    <w:rsid w:val="00FC7519"/>
    <w:rsid w:val="00FD66AE"/>
    <w:rsid w:val="00FE4578"/>
    <w:rsid w:val="00FF226F"/>
    <w:rsid w:val="00FF232B"/>
    <w:rsid w:val="00FF6279"/>
    <w:rsid w:val="00FF6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CC1E8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3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D3C"/>
  </w:style>
  <w:style w:type="paragraph" w:styleId="Stopka">
    <w:name w:val="footer"/>
    <w:basedOn w:val="Normalny"/>
    <w:link w:val="StopkaZnak"/>
    <w:uiPriority w:val="99"/>
    <w:unhideWhenUsed/>
    <w:rsid w:val="00693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D3C"/>
  </w:style>
  <w:style w:type="paragraph" w:customStyle="1" w:styleId="Textbody">
    <w:name w:val="Text body"/>
    <w:basedOn w:val="Normalny"/>
    <w:rsid w:val="001825C3"/>
    <w:pPr>
      <w:widowControl w:val="0"/>
      <w:suppressAutoHyphens/>
      <w:autoSpaceDN w:val="0"/>
      <w:spacing w:after="283"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Standard">
    <w:name w:val="Standard"/>
    <w:rsid w:val="00EF78B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Pogrubienie">
    <w:name w:val="Strong"/>
    <w:basedOn w:val="Domylnaczcionkaakapitu"/>
    <w:uiPriority w:val="22"/>
    <w:qFormat/>
    <w:rsid w:val="00AA72F0"/>
    <w:rPr>
      <w:b/>
      <w:bCs/>
    </w:rPr>
  </w:style>
  <w:style w:type="paragraph" w:styleId="Akapitzlist">
    <w:name w:val="List Paragraph"/>
    <w:basedOn w:val="Normalny"/>
    <w:uiPriority w:val="34"/>
    <w:qFormat/>
    <w:rsid w:val="00A27434"/>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91D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D87"/>
    <w:rPr>
      <w:rFonts w:ascii="Tahoma" w:hAnsi="Tahoma" w:cs="Tahoma"/>
      <w:sz w:val="16"/>
      <w:szCs w:val="16"/>
    </w:rPr>
  </w:style>
  <w:style w:type="character" w:customStyle="1" w:styleId="Nagwek3Znak">
    <w:name w:val="Nagłówek 3 Znak"/>
    <w:basedOn w:val="Domylnaczcionkaakapitu"/>
    <w:link w:val="Nagwek3"/>
    <w:uiPriority w:val="9"/>
    <w:rsid w:val="00CC1E8D"/>
    <w:rPr>
      <w:rFonts w:ascii="Times New Roman" w:eastAsia="Times New Roman" w:hAnsi="Times New Roman" w:cs="Times New Roman"/>
      <w:b/>
      <w:bCs/>
      <w:sz w:val="27"/>
      <w:szCs w:val="27"/>
      <w:lang w:eastAsia="pl-PL"/>
    </w:rPr>
  </w:style>
  <w:style w:type="character" w:customStyle="1" w:styleId="content">
    <w:name w:val="content"/>
    <w:basedOn w:val="Domylnaczcionkaakapitu"/>
    <w:rsid w:val="009D5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CC1E8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3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D3C"/>
  </w:style>
  <w:style w:type="paragraph" w:styleId="Stopka">
    <w:name w:val="footer"/>
    <w:basedOn w:val="Normalny"/>
    <w:link w:val="StopkaZnak"/>
    <w:uiPriority w:val="99"/>
    <w:unhideWhenUsed/>
    <w:rsid w:val="00693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D3C"/>
  </w:style>
  <w:style w:type="paragraph" w:customStyle="1" w:styleId="Textbody">
    <w:name w:val="Text body"/>
    <w:basedOn w:val="Normalny"/>
    <w:rsid w:val="001825C3"/>
    <w:pPr>
      <w:widowControl w:val="0"/>
      <w:suppressAutoHyphens/>
      <w:autoSpaceDN w:val="0"/>
      <w:spacing w:after="283"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Standard">
    <w:name w:val="Standard"/>
    <w:rsid w:val="00EF78B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Pogrubienie">
    <w:name w:val="Strong"/>
    <w:basedOn w:val="Domylnaczcionkaakapitu"/>
    <w:uiPriority w:val="22"/>
    <w:qFormat/>
    <w:rsid w:val="00AA72F0"/>
    <w:rPr>
      <w:b/>
      <w:bCs/>
    </w:rPr>
  </w:style>
  <w:style w:type="paragraph" w:styleId="Akapitzlist">
    <w:name w:val="List Paragraph"/>
    <w:basedOn w:val="Normalny"/>
    <w:uiPriority w:val="34"/>
    <w:qFormat/>
    <w:rsid w:val="00A27434"/>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91D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D87"/>
    <w:rPr>
      <w:rFonts w:ascii="Tahoma" w:hAnsi="Tahoma" w:cs="Tahoma"/>
      <w:sz w:val="16"/>
      <w:szCs w:val="16"/>
    </w:rPr>
  </w:style>
  <w:style w:type="character" w:customStyle="1" w:styleId="Nagwek3Znak">
    <w:name w:val="Nagłówek 3 Znak"/>
    <w:basedOn w:val="Domylnaczcionkaakapitu"/>
    <w:link w:val="Nagwek3"/>
    <w:uiPriority w:val="9"/>
    <w:rsid w:val="00CC1E8D"/>
    <w:rPr>
      <w:rFonts w:ascii="Times New Roman" w:eastAsia="Times New Roman" w:hAnsi="Times New Roman" w:cs="Times New Roman"/>
      <w:b/>
      <w:bCs/>
      <w:sz w:val="27"/>
      <w:szCs w:val="27"/>
      <w:lang w:eastAsia="pl-PL"/>
    </w:rPr>
  </w:style>
  <w:style w:type="character" w:customStyle="1" w:styleId="content">
    <w:name w:val="content"/>
    <w:basedOn w:val="Domylnaczcionkaakapitu"/>
    <w:rsid w:val="009D5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4310-0FB3-4E79-81CA-7E02F976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1604</Words>
  <Characters>9628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Rycho Rych</cp:lastModifiedBy>
  <cp:revision>5</cp:revision>
  <dcterms:created xsi:type="dcterms:W3CDTF">2015-10-08T07:28:00Z</dcterms:created>
  <dcterms:modified xsi:type="dcterms:W3CDTF">2016-03-29T11:38:00Z</dcterms:modified>
</cp:coreProperties>
</file>